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宋体" w:cs="宋体"/>
          <w:b/>
          <w:bCs/>
          <w:color w:val="auto"/>
          <w:sz w:val="44"/>
          <w:szCs w:val="44"/>
          <w:highlight w:val="none"/>
          <w:lang w:eastAsia="zh-CN"/>
        </w:rPr>
      </w:pPr>
    </w:p>
    <w:p>
      <w:pPr>
        <w:spacing w:line="800" w:lineRule="exact"/>
        <w:jc w:val="center"/>
        <w:outlineLvl w:val="0"/>
        <w:rPr>
          <w:rFonts w:hint="eastAsia" w:ascii="宋体" w:hAnsi="宋体" w:eastAsia="宋体" w:cs="宋体"/>
          <w:b w:val="0"/>
          <w:bCs w:val="0"/>
          <w:color w:val="auto"/>
          <w:sz w:val="44"/>
          <w:szCs w:val="44"/>
          <w:highlight w:val="none"/>
          <w:lang w:eastAsia="zh-CN"/>
        </w:rPr>
      </w:pPr>
      <w:bookmarkStart w:id="0" w:name="_Toc29050"/>
      <w:r>
        <w:rPr>
          <w:rFonts w:hint="eastAsia" w:ascii="宋体" w:hAnsi="宋体" w:cs="宋体"/>
          <w:b/>
          <w:bCs/>
          <w:color w:val="auto"/>
          <w:spacing w:val="2"/>
          <w:sz w:val="44"/>
          <w:szCs w:val="44"/>
          <w:highlight w:val="none"/>
          <w:lang w:eastAsia="zh-CN"/>
        </w:rPr>
        <w:t>黄麓师范学校2024年</w:t>
      </w:r>
      <w:r>
        <w:rPr>
          <w:rFonts w:hint="eastAsia" w:ascii="宋体" w:hAnsi="宋体" w:cs="宋体"/>
          <w:b/>
          <w:bCs/>
          <w:color w:val="auto"/>
          <w:spacing w:val="2"/>
          <w:sz w:val="44"/>
          <w:szCs w:val="44"/>
          <w:highlight w:val="none"/>
          <w:lang w:val="en-US" w:eastAsia="zh-CN"/>
        </w:rPr>
        <w:t>教师</w:t>
      </w:r>
      <w:r>
        <w:rPr>
          <w:rFonts w:hint="eastAsia" w:ascii="宋体" w:hAnsi="宋体" w:cs="宋体"/>
          <w:b/>
          <w:bCs/>
          <w:color w:val="auto"/>
          <w:spacing w:val="2"/>
          <w:sz w:val="44"/>
          <w:szCs w:val="44"/>
          <w:highlight w:val="none"/>
          <w:lang w:eastAsia="zh-CN"/>
        </w:rPr>
        <w:t>教学能力比赛</w:t>
      </w:r>
      <w:r>
        <w:rPr>
          <w:rFonts w:hint="eastAsia" w:ascii="宋体" w:hAnsi="宋体" w:cs="宋体"/>
          <w:b/>
          <w:bCs/>
          <w:color w:val="auto"/>
          <w:spacing w:val="2"/>
          <w:sz w:val="44"/>
          <w:szCs w:val="44"/>
          <w:highlight w:val="none"/>
          <w:lang w:val="en-US" w:eastAsia="zh-CN"/>
        </w:rPr>
        <w:t>及班主任能力比赛</w:t>
      </w:r>
      <w:r>
        <w:rPr>
          <w:rFonts w:hint="eastAsia" w:ascii="宋体" w:hAnsi="宋体" w:cs="宋体"/>
          <w:b/>
          <w:bCs/>
          <w:color w:val="auto"/>
          <w:spacing w:val="2"/>
          <w:sz w:val="44"/>
          <w:szCs w:val="44"/>
          <w:highlight w:val="none"/>
          <w:lang w:eastAsia="zh-CN"/>
        </w:rPr>
        <w:t>视频拍摄项目</w:t>
      </w:r>
      <w:bookmarkEnd w:id="0"/>
    </w:p>
    <w:p>
      <w:pPr>
        <w:jc w:val="center"/>
        <w:rPr>
          <w:rFonts w:hint="eastAsia" w:ascii="宋体" w:hAnsi="宋体" w:cs="宋体"/>
          <w:b w:val="0"/>
          <w:bCs w:val="0"/>
          <w:color w:val="auto"/>
          <w:sz w:val="84"/>
          <w:szCs w:val="84"/>
          <w:highlight w:val="none"/>
        </w:rPr>
      </w:pPr>
    </w:p>
    <w:p>
      <w:pPr>
        <w:pStyle w:val="27"/>
        <w:rPr>
          <w:rFonts w:hint="eastAsia"/>
        </w:rPr>
      </w:pPr>
    </w:p>
    <w:p>
      <w:pPr>
        <w:jc w:val="center"/>
        <w:rPr>
          <w:rFonts w:hint="eastAsia" w:ascii="宋体" w:hAnsi="宋体" w:cs="宋体"/>
          <w:b w:val="0"/>
          <w:bCs w:val="0"/>
          <w:color w:val="auto"/>
          <w:sz w:val="84"/>
          <w:szCs w:val="84"/>
          <w:highlight w:val="none"/>
        </w:rPr>
      </w:pPr>
      <w:r>
        <w:rPr>
          <w:rFonts w:hint="eastAsia" w:ascii="宋体" w:hAnsi="宋体" w:cs="宋体"/>
          <w:b w:val="0"/>
          <w:bCs w:val="0"/>
          <w:color w:val="auto"/>
          <w:sz w:val="84"/>
          <w:szCs w:val="84"/>
          <w:highlight w:val="none"/>
        </w:rPr>
        <w:t>招 标 文 件</w:t>
      </w:r>
    </w:p>
    <w:p>
      <w:pPr>
        <w:rPr>
          <w:rFonts w:hint="eastAsia" w:ascii="宋体" w:hAnsi="宋体" w:cs="宋体"/>
          <w:b w:val="0"/>
          <w:bCs w:val="0"/>
          <w:color w:val="auto"/>
          <w:sz w:val="28"/>
          <w:szCs w:val="28"/>
          <w:highlight w:val="none"/>
        </w:rPr>
      </w:pPr>
    </w:p>
    <w:p>
      <w:pPr>
        <w:rPr>
          <w:rFonts w:hint="eastAsia" w:ascii="宋体" w:hAnsi="宋体" w:cs="宋体"/>
          <w:b w:val="0"/>
          <w:bCs w:val="0"/>
          <w:color w:val="auto"/>
          <w:sz w:val="28"/>
          <w:szCs w:val="28"/>
          <w:highlight w:val="none"/>
        </w:rPr>
      </w:pPr>
    </w:p>
    <w:p>
      <w:pPr>
        <w:rPr>
          <w:rFonts w:hint="eastAsia" w:ascii="宋体" w:hAnsi="宋体" w:cs="宋体"/>
          <w:b w:val="0"/>
          <w:bCs w:val="0"/>
          <w:color w:val="auto"/>
          <w:sz w:val="28"/>
          <w:szCs w:val="28"/>
          <w:highlight w:val="none"/>
        </w:rPr>
      </w:pPr>
    </w:p>
    <w:p>
      <w:pPr>
        <w:pStyle w:val="19"/>
        <w:rPr>
          <w:rFonts w:hint="eastAsia" w:ascii="宋体" w:hAnsi="宋体" w:cs="宋体"/>
          <w:b w:val="0"/>
          <w:bCs w:val="0"/>
          <w:color w:val="auto"/>
          <w:highlight w:val="none"/>
        </w:rPr>
      </w:pPr>
    </w:p>
    <w:p>
      <w:pPr>
        <w:pStyle w:val="19"/>
        <w:rPr>
          <w:rFonts w:hint="eastAsia" w:ascii="宋体" w:hAnsi="宋体" w:cs="宋体"/>
          <w:b w:val="0"/>
          <w:bCs w:val="0"/>
          <w:color w:val="auto"/>
          <w:highlight w:val="none"/>
        </w:rPr>
      </w:pPr>
    </w:p>
    <w:p>
      <w:pPr>
        <w:pStyle w:val="19"/>
        <w:rPr>
          <w:rFonts w:hint="eastAsia" w:ascii="宋体" w:hAnsi="宋体" w:cs="宋体"/>
          <w:b w:val="0"/>
          <w:bCs w:val="0"/>
          <w:color w:val="auto"/>
          <w:highlight w:val="none"/>
        </w:rPr>
      </w:pPr>
    </w:p>
    <w:p>
      <w:pPr>
        <w:pStyle w:val="19"/>
        <w:rPr>
          <w:rFonts w:hint="eastAsia" w:ascii="宋体" w:hAnsi="宋体" w:cs="宋体"/>
          <w:b w:val="0"/>
          <w:bCs w:val="0"/>
          <w:color w:val="auto"/>
          <w:highlight w:val="none"/>
        </w:rPr>
      </w:pPr>
    </w:p>
    <w:p>
      <w:pPr>
        <w:pStyle w:val="19"/>
        <w:rPr>
          <w:rFonts w:hint="eastAsia" w:ascii="宋体" w:hAnsi="宋体" w:cs="宋体"/>
          <w:b w:val="0"/>
          <w:bCs w:val="0"/>
          <w:color w:val="auto"/>
          <w:highlight w:val="none"/>
        </w:rPr>
      </w:pPr>
    </w:p>
    <w:p>
      <w:pPr>
        <w:rPr>
          <w:rFonts w:hint="eastAsia" w:ascii="宋体" w:hAnsi="宋体" w:cs="宋体"/>
          <w:b w:val="0"/>
          <w:bCs w:val="0"/>
          <w:color w:val="auto"/>
          <w:sz w:val="28"/>
          <w:szCs w:val="28"/>
          <w:highlight w:val="none"/>
        </w:rPr>
      </w:pPr>
    </w:p>
    <w:p>
      <w:pPr>
        <w:jc w:val="center"/>
        <w:rPr>
          <w:rFonts w:hint="eastAsia" w:ascii="宋体" w:hAnsi="宋体" w:cs="宋体"/>
          <w:b w:val="0"/>
          <w:bCs w:val="0"/>
          <w:color w:val="auto"/>
          <w:sz w:val="32"/>
          <w:szCs w:val="32"/>
          <w:highlight w:val="none"/>
        </w:rPr>
      </w:pPr>
      <w:r>
        <w:rPr>
          <w:rFonts w:hint="eastAsia" w:ascii="宋体" w:hAnsi="宋体" w:cs="宋体"/>
          <w:b w:val="0"/>
          <w:bCs w:val="0"/>
          <w:color w:val="auto"/>
          <w:sz w:val="32"/>
          <w:szCs w:val="32"/>
          <w:highlight w:val="none"/>
        </w:rPr>
        <w:t>招   标  人：</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u w:val="single"/>
          <w:lang w:val="en-US" w:eastAsia="zh-CN"/>
        </w:rPr>
        <w:t xml:space="preserve">   </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u w:val="single"/>
          <w:lang w:eastAsia="zh-CN"/>
        </w:rPr>
        <w:t xml:space="preserve">黄麓师范学校  </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rPr>
        <w:t>（盖章）</w:t>
      </w:r>
    </w:p>
    <w:p>
      <w:pPr>
        <w:jc w:val="left"/>
        <w:rPr>
          <w:rFonts w:hint="eastAsia" w:ascii="宋体" w:hAnsi="宋体" w:cs="宋体"/>
          <w:b w:val="0"/>
          <w:bCs w:val="0"/>
          <w:color w:val="auto"/>
          <w:sz w:val="32"/>
          <w:szCs w:val="32"/>
          <w:highlight w:val="none"/>
        </w:rPr>
      </w:pPr>
    </w:p>
    <w:p>
      <w:pPr>
        <w:widowControl/>
        <w:shd w:val="clear" w:color="auto" w:fill="FFFFFF"/>
        <w:spacing w:before="156" w:beforeLines="50" w:after="156" w:afterLines="50" w:line="440" w:lineRule="exact"/>
        <w:jc w:val="center"/>
        <w:rPr>
          <w:rFonts w:hint="eastAsia" w:ascii="宋体" w:hAnsi="宋体" w:cs="宋体"/>
          <w:b w:val="0"/>
          <w:bCs w:val="0"/>
          <w:color w:val="auto"/>
          <w:sz w:val="32"/>
          <w:szCs w:val="32"/>
          <w:highlight w:val="none"/>
        </w:rPr>
      </w:pPr>
      <w:r>
        <w:rPr>
          <w:rFonts w:hint="eastAsia" w:ascii="宋体" w:hAnsi="宋体" w:cs="宋体"/>
          <w:b w:val="0"/>
          <w:bCs w:val="0"/>
          <w:color w:val="auto"/>
          <w:sz w:val="32"/>
          <w:szCs w:val="32"/>
          <w:highlight w:val="none"/>
          <w:u w:val="single"/>
        </w:rPr>
        <w:t>二〇二</w:t>
      </w:r>
      <w:r>
        <w:rPr>
          <w:rFonts w:hint="eastAsia" w:ascii="宋体" w:hAnsi="宋体" w:cs="宋体"/>
          <w:b w:val="0"/>
          <w:bCs w:val="0"/>
          <w:color w:val="auto"/>
          <w:sz w:val="32"/>
          <w:szCs w:val="32"/>
          <w:highlight w:val="none"/>
          <w:u w:val="single"/>
          <w:lang w:val="en-US" w:eastAsia="zh-CN"/>
        </w:rPr>
        <w:t>四</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rPr>
        <w:t xml:space="preserve">年 </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u w:val="single"/>
          <w:lang w:val="en-US" w:eastAsia="zh-CN"/>
        </w:rPr>
        <w:t>四</w:t>
      </w:r>
      <w:r>
        <w:rPr>
          <w:rFonts w:hint="eastAsia" w:ascii="宋体" w:hAnsi="宋体" w:cs="宋体"/>
          <w:b w:val="0"/>
          <w:bCs w:val="0"/>
          <w:color w:val="auto"/>
          <w:sz w:val="32"/>
          <w:szCs w:val="32"/>
          <w:highlight w:val="none"/>
          <w:u w:val="single"/>
        </w:rPr>
        <w:t xml:space="preserve"> </w:t>
      </w:r>
      <w:r>
        <w:rPr>
          <w:rFonts w:hint="eastAsia" w:ascii="宋体" w:hAnsi="宋体" w:cs="宋体"/>
          <w:b w:val="0"/>
          <w:bCs w:val="0"/>
          <w:color w:val="auto"/>
          <w:sz w:val="32"/>
          <w:szCs w:val="32"/>
          <w:highlight w:val="none"/>
        </w:rPr>
        <w:t>月</w:t>
      </w:r>
    </w:p>
    <w:p>
      <w:p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800" w:lineRule="exact"/>
        <w:jc w:val="center"/>
        <w:rPr>
          <w:rFonts w:hint="eastAsia" w:ascii="宋体" w:hAnsi="宋体" w:eastAsia="宋体" w:cs="宋体"/>
          <w:b/>
          <w:bCs/>
          <w:color w:val="auto"/>
          <w:sz w:val="32"/>
          <w:szCs w:val="32"/>
          <w:highlight w:val="none"/>
          <w:lang w:eastAsia="zh-CN"/>
        </w:rPr>
      </w:pPr>
    </w:p>
    <w:p>
      <w:pPr>
        <w:jc w:val="center"/>
        <w:outlineLvl w:val="9"/>
        <w:rPr>
          <w:rFonts w:hint="eastAsia" w:ascii="宋体" w:hAnsi="宋体" w:eastAsia="宋体" w:cs="宋体"/>
          <w:b/>
          <w:bCs/>
          <w:color w:val="auto"/>
          <w:sz w:val="36"/>
          <w:szCs w:val="36"/>
          <w:highlight w:val="none"/>
        </w:rPr>
      </w:pPr>
      <w:bookmarkStart w:id="1" w:name="_Toc100489749"/>
      <w:bookmarkStart w:id="2" w:name="_Toc250"/>
      <w:bookmarkStart w:id="3" w:name="_Toc16968"/>
      <w:r>
        <w:rPr>
          <w:rFonts w:hint="eastAsia" w:ascii="宋体" w:hAnsi="宋体" w:eastAsia="宋体" w:cs="宋体"/>
          <w:b/>
          <w:bCs/>
          <w:color w:val="auto"/>
          <w:sz w:val="36"/>
          <w:szCs w:val="36"/>
          <w:highlight w:val="none"/>
        </w:rPr>
        <w:t>目 录</w:t>
      </w:r>
      <w:bookmarkEnd w:id="1"/>
      <w:bookmarkEnd w:id="2"/>
      <w:bookmarkEnd w:id="3"/>
    </w:p>
    <w:p>
      <w:pPr>
        <w:jc w:val="center"/>
        <w:outlineLvl w:val="9"/>
        <w:rPr>
          <w:rFonts w:hint="eastAsia" w:ascii="宋体" w:hAnsi="宋体" w:eastAsia="宋体" w:cs="宋体"/>
          <w:b/>
          <w:bCs/>
          <w:color w:val="auto"/>
          <w:sz w:val="32"/>
          <w:szCs w:val="32"/>
          <w:highlight w:val="none"/>
        </w:rPr>
      </w:pPr>
    </w:p>
    <w:p>
      <w:pPr>
        <w:pStyle w:val="18"/>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bookmarkStart w:id="4" w:name="_Toc459823225"/>
      <w:r>
        <w:rPr>
          <w:rFonts w:hint="eastAsia" w:ascii="宋体" w:hAnsi="宋体" w:eastAsia="宋体" w:cs="宋体"/>
          <w:b/>
          <w:bCs/>
          <w:color w:val="auto"/>
          <w:sz w:val="24"/>
          <w:szCs w:val="28"/>
          <w:highlight w:val="none"/>
        </w:rPr>
        <w:fldChar w:fldCharType="begin"/>
      </w:r>
      <w:r>
        <w:rPr>
          <w:rFonts w:hint="eastAsia" w:ascii="宋体" w:hAnsi="宋体" w:eastAsia="宋体" w:cs="宋体"/>
          <w:b/>
          <w:bCs/>
          <w:color w:val="auto"/>
          <w:sz w:val="24"/>
          <w:szCs w:val="28"/>
          <w:highlight w:val="none"/>
        </w:rPr>
        <w:instrText xml:space="preserve">TOC \o "1-3" \h \u </w:instrText>
      </w:r>
      <w:r>
        <w:rPr>
          <w:rFonts w:hint="eastAsia" w:ascii="宋体" w:hAnsi="宋体" w:eastAsia="宋体" w:cs="宋体"/>
          <w:b/>
          <w:bCs/>
          <w:color w:val="auto"/>
          <w:sz w:val="24"/>
          <w:szCs w:val="28"/>
          <w:highlight w:val="none"/>
        </w:rPr>
        <w:fldChar w:fldCharType="separate"/>
      </w: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_Toc29050 </w:instrText>
      </w:r>
      <w:r>
        <w:rPr>
          <w:rFonts w:hint="eastAsia" w:ascii="宋体" w:hAnsi="宋体" w:eastAsia="宋体" w:cs="宋体"/>
          <w:bCs/>
          <w:sz w:val="24"/>
          <w:szCs w:val="28"/>
          <w:highlight w:val="none"/>
        </w:rPr>
        <w:fldChar w:fldCharType="separate"/>
      </w:r>
      <w:r>
        <w:rPr>
          <w:rFonts w:hint="eastAsia" w:ascii="宋体" w:hAnsi="宋体" w:eastAsia="宋体" w:cs="宋体"/>
          <w:bCs/>
          <w:spacing w:val="2"/>
          <w:sz w:val="24"/>
          <w:szCs w:val="52"/>
          <w:highlight w:val="none"/>
          <w:lang w:eastAsia="zh-CN"/>
        </w:rPr>
        <w:t>黄麓师范学校2024年</w:t>
      </w:r>
      <w:r>
        <w:rPr>
          <w:rFonts w:hint="eastAsia" w:ascii="宋体" w:hAnsi="宋体" w:eastAsia="宋体" w:cs="宋体"/>
          <w:bCs/>
          <w:spacing w:val="2"/>
          <w:sz w:val="24"/>
          <w:szCs w:val="52"/>
          <w:highlight w:val="none"/>
          <w:lang w:val="en-US" w:eastAsia="zh-CN"/>
        </w:rPr>
        <w:t>教师</w:t>
      </w:r>
      <w:r>
        <w:rPr>
          <w:rFonts w:hint="eastAsia" w:ascii="宋体" w:hAnsi="宋体" w:eastAsia="宋体" w:cs="宋体"/>
          <w:bCs/>
          <w:spacing w:val="2"/>
          <w:sz w:val="24"/>
          <w:szCs w:val="52"/>
          <w:highlight w:val="none"/>
          <w:lang w:eastAsia="zh-CN"/>
        </w:rPr>
        <w:t>教学能力比赛</w:t>
      </w:r>
      <w:r>
        <w:rPr>
          <w:rFonts w:hint="eastAsia" w:ascii="宋体" w:hAnsi="宋体" w:eastAsia="宋体" w:cs="宋体"/>
          <w:bCs/>
          <w:spacing w:val="2"/>
          <w:sz w:val="24"/>
          <w:szCs w:val="52"/>
          <w:highlight w:val="none"/>
          <w:lang w:val="en-US" w:eastAsia="zh-CN"/>
        </w:rPr>
        <w:t>及班主任能力比赛</w:t>
      </w:r>
      <w:r>
        <w:rPr>
          <w:rFonts w:hint="eastAsia" w:ascii="宋体" w:hAnsi="宋体" w:eastAsia="宋体" w:cs="宋体"/>
          <w:bCs/>
          <w:spacing w:val="2"/>
          <w:sz w:val="24"/>
          <w:szCs w:val="52"/>
          <w:highlight w:val="none"/>
          <w:lang w:eastAsia="zh-CN"/>
        </w:rPr>
        <w:t>视频拍摄项目</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_Toc29050 \h </w:instrText>
      </w:r>
      <w:r>
        <w:rPr>
          <w:rFonts w:hint="eastAsia" w:ascii="宋体" w:hAnsi="宋体" w:eastAsia="宋体" w:cs="宋体"/>
          <w:sz w:val="24"/>
          <w:szCs w:val="28"/>
        </w:rPr>
        <w:fldChar w:fldCharType="separate"/>
      </w:r>
      <w:r>
        <w:rPr>
          <w:rFonts w:hint="eastAsia" w:ascii="宋体" w:hAnsi="宋体" w:eastAsia="宋体" w:cs="宋体"/>
          <w:sz w:val="24"/>
          <w:szCs w:val="28"/>
        </w:rPr>
        <w:t>1</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8"/>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_Toc16717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40"/>
          <w:highlight w:val="none"/>
          <w:lang w:val="en-US" w:eastAsia="zh-CN"/>
        </w:rPr>
        <w:t>第一章、</w:t>
      </w:r>
      <w:r>
        <w:rPr>
          <w:rFonts w:hint="eastAsia" w:ascii="宋体" w:hAnsi="宋体" w:eastAsia="宋体" w:cs="宋体"/>
          <w:bCs/>
          <w:sz w:val="24"/>
          <w:szCs w:val="40"/>
          <w:highlight w:val="none"/>
        </w:rPr>
        <w:t>招标公告信息</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_Toc16717 \h </w:instrText>
      </w:r>
      <w:r>
        <w:rPr>
          <w:rFonts w:hint="eastAsia" w:ascii="宋体" w:hAnsi="宋体" w:eastAsia="宋体" w:cs="宋体"/>
          <w:sz w:val="24"/>
          <w:szCs w:val="28"/>
        </w:rPr>
        <w:fldChar w:fldCharType="separate"/>
      </w:r>
      <w:r>
        <w:rPr>
          <w:rFonts w:hint="eastAsia" w:ascii="宋体" w:hAnsi="宋体" w:eastAsia="宋体" w:cs="宋体"/>
          <w:sz w:val="24"/>
          <w:szCs w:val="28"/>
        </w:rPr>
        <w:t>3</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_Toc9105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2"/>
          <w:highlight w:val="none"/>
        </w:rPr>
        <w:t>一、总  则</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_Toc9105 \h </w:instrText>
      </w:r>
      <w:r>
        <w:rPr>
          <w:rFonts w:hint="eastAsia" w:ascii="宋体" w:hAnsi="宋体" w:eastAsia="宋体" w:cs="宋体"/>
          <w:sz w:val="24"/>
          <w:szCs w:val="28"/>
        </w:rPr>
        <w:fldChar w:fldCharType="separate"/>
      </w:r>
      <w:r>
        <w:rPr>
          <w:rFonts w:hint="eastAsia" w:ascii="宋体" w:hAnsi="宋体" w:eastAsia="宋体" w:cs="宋体"/>
          <w:sz w:val="24"/>
          <w:szCs w:val="28"/>
        </w:rPr>
        <w:t>7</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_Toc19262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2"/>
          <w:highlight w:val="none"/>
        </w:rPr>
        <w:t>二、招标文件</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_Toc19262 \h </w:instrText>
      </w:r>
      <w:r>
        <w:rPr>
          <w:rFonts w:hint="eastAsia" w:ascii="宋体" w:hAnsi="宋体" w:eastAsia="宋体" w:cs="宋体"/>
          <w:sz w:val="24"/>
          <w:szCs w:val="28"/>
        </w:rPr>
        <w:fldChar w:fldCharType="separate"/>
      </w:r>
      <w:r>
        <w:rPr>
          <w:rFonts w:hint="eastAsia" w:ascii="宋体" w:hAnsi="宋体" w:eastAsia="宋体" w:cs="宋体"/>
          <w:sz w:val="24"/>
          <w:szCs w:val="28"/>
        </w:rPr>
        <w:t>8</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_Toc23998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2"/>
          <w:highlight w:val="none"/>
        </w:rPr>
        <w:t>三、投标文件的编制</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_Toc23998 \h </w:instrText>
      </w:r>
      <w:r>
        <w:rPr>
          <w:rFonts w:hint="eastAsia" w:ascii="宋体" w:hAnsi="宋体" w:eastAsia="宋体" w:cs="宋体"/>
          <w:sz w:val="24"/>
          <w:szCs w:val="28"/>
        </w:rPr>
        <w:fldChar w:fldCharType="separate"/>
      </w:r>
      <w:r>
        <w:rPr>
          <w:rFonts w:hint="eastAsia" w:ascii="宋体" w:hAnsi="宋体" w:eastAsia="宋体" w:cs="宋体"/>
          <w:sz w:val="24"/>
          <w:szCs w:val="28"/>
        </w:rPr>
        <w:t>9</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_Toc27353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2"/>
          <w:highlight w:val="none"/>
        </w:rPr>
        <w:t>四、投标文件的密封和递交</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_Toc27353 \h </w:instrText>
      </w:r>
      <w:r>
        <w:rPr>
          <w:rFonts w:hint="eastAsia" w:ascii="宋体" w:hAnsi="宋体" w:eastAsia="宋体" w:cs="宋体"/>
          <w:sz w:val="24"/>
          <w:szCs w:val="28"/>
        </w:rPr>
        <w:fldChar w:fldCharType="separate"/>
      </w:r>
      <w:r>
        <w:rPr>
          <w:rFonts w:hint="eastAsia" w:ascii="宋体" w:hAnsi="宋体" w:eastAsia="宋体" w:cs="宋体"/>
          <w:sz w:val="24"/>
          <w:szCs w:val="28"/>
        </w:rPr>
        <w:t>10</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_Toc4643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2"/>
          <w:highlight w:val="none"/>
        </w:rPr>
        <w:t>五、开标、评标和定标</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_Toc4643 \h </w:instrText>
      </w:r>
      <w:r>
        <w:rPr>
          <w:rFonts w:hint="eastAsia" w:ascii="宋体" w:hAnsi="宋体" w:eastAsia="宋体" w:cs="宋体"/>
          <w:sz w:val="24"/>
          <w:szCs w:val="28"/>
        </w:rPr>
        <w:fldChar w:fldCharType="separate"/>
      </w:r>
      <w:r>
        <w:rPr>
          <w:rFonts w:hint="eastAsia" w:ascii="宋体" w:hAnsi="宋体" w:eastAsia="宋体" w:cs="宋体"/>
          <w:sz w:val="24"/>
          <w:szCs w:val="28"/>
        </w:rPr>
        <w:t>11</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_Toc6950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2"/>
          <w:highlight w:val="none"/>
        </w:rPr>
        <w:t>六、合同的授予</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_Toc6950 \h </w:instrText>
      </w:r>
      <w:r>
        <w:rPr>
          <w:rFonts w:hint="eastAsia" w:ascii="宋体" w:hAnsi="宋体" w:eastAsia="宋体" w:cs="宋体"/>
          <w:sz w:val="24"/>
          <w:szCs w:val="28"/>
        </w:rPr>
        <w:fldChar w:fldCharType="separate"/>
      </w:r>
      <w:r>
        <w:rPr>
          <w:rFonts w:hint="eastAsia" w:ascii="宋体" w:hAnsi="宋体" w:eastAsia="宋体" w:cs="宋体"/>
          <w:sz w:val="24"/>
          <w:szCs w:val="28"/>
        </w:rPr>
        <w:t>12</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8"/>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_Toc878 </w:instrText>
      </w:r>
      <w:r>
        <w:rPr>
          <w:rFonts w:hint="eastAsia" w:ascii="宋体" w:hAnsi="宋体" w:eastAsia="宋体" w:cs="宋体"/>
          <w:bCs/>
          <w:sz w:val="24"/>
          <w:szCs w:val="28"/>
          <w:highlight w:val="none"/>
        </w:rPr>
        <w:fldChar w:fldCharType="separate"/>
      </w:r>
      <w:r>
        <w:rPr>
          <w:rFonts w:hint="eastAsia" w:ascii="宋体" w:hAnsi="宋体" w:eastAsia="宋体" w:cs="宋体"/>
          <w:bCs w:val="0"/>
          <w:sz w:val="24"/>
          <w:szCs w:val="36"/>
          <w:highlight w:val="none"/>
        </w:rPr>
        <w:t>第二章  评标办法</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_Toc878 \h </w:instrText>
      </w:r>
      <w:r>
        <w:rPr>
          <w:rFonts w:hint="eastAsia" w:ascii="宋体" w:hAnsi="宋体" w:eastAsia="宋体" w:cs="宋体"/>
          <w:sz w:val="24"/>
          <w:szCs w:val="28"/>
        </w:rPr>
        <w:fldChar w:fldCharType="separate"/>
      </w:r>
      <w:r>
        <w:rPr>
          <w:rFonts w:hint="eastAsia" w:ascii="宋体" w:hAnsi="宋体" w:eastAsia="宋体" w:cs="宋体"/>
          <w:sz w:val="24"/>
          <w:szCs w:val="28"/>
        </w:rPr>
        <w:t>13</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_Toc206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6"/>
          <w:highlight w:val="none"/>
        </w:rPr>
        <w:t>一</w:t>
      </w:r>
      <w:r>
        <w:rPr>
          <w:rFonts w:hint="eastAsia" w:ascii="宋体" w:hAnsi="宋体" w:eastAsia="宋体" w:cs="宋体"/>
          <w:bCs/>
          <w:sz w:val="24"/>
          <w:szCs w:val="36"/>
          <w:highlight w:val="none"/>
          <w:lang w:eastAsia="zh-CN"/>
        </w:rPr>
        <w:t>、</w:t>
      </w:r>
      <w:r>
        <w:rPr>
          <w:rFonts w:hint="eastAsia" w:ascii="宋体" w:hAnsi="宋体" w:eastAsia="宋体" w:cs="宋体"/>
          <w:bCs/>
          <w:sz w:val="24"/>
          <w:szCs w:val="36"/>
          <w:highlight w:val="none"/>
        </w:rPr>
        <w:t>总则</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_Toc206 \h </w:instrText>
      </w:r>
      <w:r>
        <w:rPr>
          <w:rFonts w:hint="eastAsia" w:ascii="宋体" w:hAnsi="宋体" w:eastAsia="宋体" w:cs="宋体"/>
          <w:sz w:val="24"/>
          <w:szCs w:val="28"/>
        </w:rPr>
        <w:fldChar w:fldCharType="separate"/>
      </w:r>
      <w:r>
        <w:rPr>
          <w:rFonts w:hint="eastAsia" w:ascii="宋体" w:hAnsi="宋体" w:eastAsia="宋体" w:cs="宋体"/>
          <w:sz w:val="24"/>
          <w:szCs w:val="28"/>
        </w:rPr>
        <w:t>13</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_Toc25973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6"/>
          <w:highlight w:val="none"/>
        </w:rPr>
        <w:t>二  投标文件初审</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_Toc25973 \h </w:instrText>
      </w:r>
      <w:r>
        <w:rPr>
          <w:rFonts w:hint="eastAsia" w:ascii="宋体" w:hAnsi="宋体" w:eastAsia="宋体" w:cs="宋体"/>
          <w:sz w:val="24"/>
          <w:szCs w:val="28"/>
        </w:rPr>
        <w:fldChar w:fldCharType="separate"/>
      </w:r>
      <w:r>
        <w:rPr>
          <w:rFonts w:hint="eastAsia" w:ascii="宋体" w:hAnsi="宋体" w:eastAsia="宋体" w:cs="宋体"/>
          <w:sz w:val="24"/>
          <w:szCs w:val="28"/>
        </w:rPr>
        <w:t>14</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_Toc25313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28"/>
          <w:lang w:val="en-US" w:eastAsia="zh-CN"/>
        </w:rPr>
        <w:t>1</w:t>
      </w:r>
      <w:r>
        <w:rPr>
          <w:rFonts w:hint="eastAsia" w:ascii="宋体" w:hAnsi="宋体" w:eastAsia="宋体" w:cs="宋体"/>
          <w:bCs/>
          <w:sz w:val="24"/>
          <w:szCs w:val="28"/>
          <w:lang w:val="zh-TW" w:eastAsia="zh-TW"/>
        </w:rPr>
        <w:t>、评审方法</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_Toc25313 \h </w:instrText>
      </w:r>
      <w:r>
        <w:rPr>
          <w:rFonts w:hint="eastAsia" w:ascii="宋体" w:hAnsi="宋体" w:eastAsia="宋体" w:cs="宋体"/>
          <w:sz w:val="24"/>
          <w:szCs w:val="28"/>
        </w:rPr>
        <w:fldChar w:fldCharType="separate"/>
      </w:r>
      <w:r>
        <w:rPr>
          <w:rFonts w:hint="eastAsia" w:ascii="宋体" w:hAnsi="宋体" w:eastAsia="宋体" w:cs="宋体"/>
          <w:sz w:val="24"/>
          <w:szCs w:val="28"/>
        </w:rPr>
        <w:t>14</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20"/>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_Toc25445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36"/>
          <w:highlight w:val="none"/>
          <w:lang w:val="en-US" w:eastAsia="zh-CN"/>
        </w:rPr>
        <w:t>三、</w:t>
      </w:r>
      <w:r>
        <w:rPr>
          <w:rFonts w:hint="eastAsia" w:ascii="宋体" w:hAnsi="宋体" w:eastAsia="宋体" w:cs="宋体"/>
          <w:bCs/>
          <w:sz w:val="24"/>
          <w:szCs w:val="36"/>
          <w:highlight w:val="none"/>
          <w:lang w:val="zh-TW" w:eastAsia="zh-TW"/>
        </w:rPr>
        <w:t>综合评分</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_Toc25445 \h </w:instrText>
      </w:r>
      <w:r>
        <w:rPr>
          <w:rFonts w:hint="eastAsia" w:ascii="宋体" w:hAnsi="宋体" w:eastAsia="宋体" w:cs="宋体"/>
          <w:sz w:val="24"/>
          <w:szCs w:val="28"/>
        </w:rPr>
        <w:fldChar w:fldCharType="separate"/>
      </w:r>
      <w:r>
        <w:rPr>
          <w:rFonts w:hint="eastAsia" w:ascii="宋体" w:hAnsi="宋体" w:eastAsia="宋体" w:cs="宋体"/>
          <w:sz w:val="24"/>
          <w:szCs w:val="28"/>
        </w:rPr>
        <w:t>15</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8"/>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_Toc18091 </w:instrText>
      </w:r>
      <w:r>
        <w:rPr>
          <w:rFonts w:hint="eastAsia" w:ascii="宋体" w:hAnsi="宋体" w:eastAsia="宋体" w:cs="宋体"/>
          <w:bCs/>
          <w:sz w:val="24"/>
          <w:szCs w:val="28"/>
          <w:highlight w:val="none"/>
        </w:rPr>
        <w:fldChar w:fldCharType="separate"/>
      </w:r>
      <w:r>
        <w:rPr>
          <w:rFonts w:hint="eastAsia" w:ascii="宋体" w:hAnsi="宋体" w:eastAsia="宋体" w:cs="宋体"/>
          <w:bCs w:val="0"/>
          <w:sz w:val="24"/>
          <w:szCs w:val="36"/>
          <w:highlight w:val="none"/>
        </w:rPr>
        <w:t>第三章 采购需求及技术参数要求</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_Toc18091 \h </w:instrText>
      </w:r>
      <w:r>
        <w:rPr>
          <w:rFonts w:hint="eastAsia" w:ascii="宋体" w:hAnsi="宋体" w:eastAsia="宋体" w:cs="宋体"/>
          <w:sz w:val="24"/>
          <w:szCs w:val="28"/>
        </w:rPr>
        <w:fldChar w:fldCharType="separate"/>
      </w:r>
      <w:r>
        <w:rPr>
          <w:rFonts w:hint="eastAsia" w:ascii="宋体" w:hAnsi="宋体" w:eastAsia="宋体" w:cs="宋体"/>
          <w:sz w:val="24"/>
          <w:szCs w:val="28"/>
        </w:rPr>
        <w:t>19</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8"/>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_Toc16596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6"/>
          <w:highlight w:val="none"/>
        </w:rPr>
        <w:t>第</w:t>
      </w:r>
      <w:r>
        <w:rPr>
          <w:rFonts w:hint="eastAsia" w:ascii="宋体" w:hAnsi="宋体" w:eastAsia="宋体" w:cs="宋体"/>
          <w:sz w:val="24"/>
          <w:szCs w:val="36"/>
          <w:highlight w:val="none"/>
          <w:lang w:val="en-US" w:eastAsia="zh-CN"/>
        </w:rPr>
        <w:t>四</w:t>
      </w:r>
      <w:r>
        <w:rPr>
          <w:rFonts w:hint="eastAsia" w:ascii="宋体" w:hAnsi="宋体" w:eastAsia="宋体" w:cs="宋体"/>
          <w:sz w:val="24"/>
          <w:szCs w:val="36"/>
          <w:highlight w:val="none"/>
        </w:rPr>
        <w:t>章  投标文件格式</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_Toc16596 \h </w:instrText>
      </w:r>
      <w:r>
        <w:rPr>
          <w:rFonts w:hint="eastAsia" w:ascii="宋体" w:hAnsi="宋体" w:eastAsia="宋体" w:cs="宋体"/>
          <w:sz w:val="24"/>
          <w:szCs w:val="28"/>
        </w:rPr>
        <w:fldChar w:fldCharType="separate"/>
      </w:r>
      <w:r>
        <w:rPr>
          <w:rFonts w:hint="eastAsia" w:ascii="宋体" w:hAnsi="宋体" w:eastAsia="宋体" w:cs="宋体"/>
          <w:sz w:val="24"/>
          <w:szCs w:val="28"/>
        </w:rPr>
        <w:t>21</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_Toc12059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44"/>
          <w:highlight w:val="none"/>
          <w:lang w:val="en-US" w:eastAsia="zh-CN"/>
        </w:rPr>
        <w:t>一、</w:t>
      </w:r>
      <w:r>
        <w:rPr>
          <w:rFonts w:hint="eastAsia" w:ascii="宋体" w:hAnsi="宋体" w:eastAsia="宋体" w:cs="宋体"/>
          <w:sz w:val="24"/>
          <w:szCs w:val="44"/>
          <w:highlight w:val="none"/>
        </w:rPr>
        <w:t>开标一览表</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_Toc12059 \h </w:instrText>
      </w:r>
      <w:r>
        <w:rPr>
          <w:rFonts w:hint="eastAsia" w:ascii="宋体" w:hAnsi="宋体" w:eastAsia="宋体" w:cs="宋体"/>
          <w:sz w:val="24"/>
          <w:szCs w:val="28"/>
        </w:rPr>
        <w:fldChar w:fldCharType="separate"/>
      </w:r>
      <w:r>
        <w:rPr>
          <w:rFonts w:hint="eastAsia" w:ascii="宋体" w:hAnsi="宋体" w:eastAsia="宋体" w:cs="宋体"/>
          <w:sz w:val="24"/>
          <w:szCs w:val="28"/>
        </w:rPr>
        <w:t>22</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_Toc13298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44"/>
          <w:highlight w:val="none"/>
          <w:lang w:val="en-US" w:eastAsia="zh-CN"/>
        </w:rPr>
        <w:t>二、分项报价表</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_Toc13298 \h </w:instrText>
      </w:r>
      <w:r>
        <w:rPr>
          <w:rFonts w:hint="eastAsia" w:ascii="宋体" w:hAnsi="宋体" w:eastAsia="宋体" w:cs="宋体"/>
          <w:sz w:val="24"/>
          <w:szCs w:val="28"/>
        </w:rPr>
        <w:fldChar w:fldCharType="separate"/>
      </w:r>
      <w:r>
        <w:rPr>
          <w:rFonts w:hint="eastAsia" w:ascii="宋体" w:hAnsi="宋体" w:eastAsia="宋体" w:cs="宋体"/>
          <w:sz w:val="24"/>
          <w:szCs w:val="28"/>
        </w:rPr>
        <w:t>23</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_Toc17556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44"/>
          <w:highlight w:val="none"/>
          <w:lang w:val="en-US" w:eastAsia="zh-CN"/>
        </w:rPr>
        <w:t>三、</w:t>
      </w:r>
      <w:r>
        <w:rPr>
          <w:rFonts w:hint="eastAsia" w:ascii="宋体" w:hAnsi="宋体" w:eastAsia="宋体" w:cs="宋体"/>
          <w:sz w:val="24"/>
          <w:szCs w:val="44"/>
          <w:highlight w:val="none"/>
        </w:rPr>
        <w:t>投  标  函</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_Toc17556 \h </w:instrText>
      </w:r>
      <w:r>
        <w:rPr>
          <w:rFonts w:hint="eastAsia" w:ascii="宋体" w:hAnsi="宋体" w:eastAsia="宋体" w:cs="宋体"/>
          <w:sz w:val="24"/>
          <w:szCs w:val="28"/>
        </w:rPr>
        <w:fldChar w:fldCharType="separate"/>
      </w:r>
      <w:r>
        <w:rPr>
          <w:rFonts w:hint="eastAsia" w:ascii="宋体" w:hAnsi="宋体" w:eastAsia="宋体" w:cs="宋体"/>
          <w:sz w:val="24"/>
          <w:szCs w:val="28"/>
        </w:rPr>
        <w:t>24</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_Toc19115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6"/>
          <w:highlight w:val="none"/>
          <w:lang w:val="en-US" w:eastAsia="zh-CN"/>
        </w:rPr>
        <w:t>四</w:t>
      </w:r>
      <w:r>
        <w:rPr>
          <w:rFonts w:hint="eastAsia" w:ascii="宋体" w:hAnsi="宋体" w:eastAsia="宋体" w:cs="宋体"/>
          <w:sz w:val="24"/>
          <w:szCs w:val="36"/>
          <w:highlight w:val="none"/>
        </w:rPr>
        <w:t>、</w:t>
      </w:r>
      <w:r>
        <w:rPr>
          <w:rFonts w:hint="eastAsia" w:ascii="宋体" w:hAnsi="宋体" w:eastAsia="宋体" w:cs="宋体"/>
          <w:sz w:val="24"/>
          <w:szCs w:val="28"/>
          <w:highlight w:val="none"/>
        </w:rPr>
        <w:t>法定代表人身份证明或授权委托书</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_Toc19115 \h </w:instrText>
      </w:r>
      <w:r>
        <w:rPr>
          <w:rFonts w:hint="eastAsia" w:ascii="宋体" w:hAnsi="宋体" w:eastAsia="宋体" w:cs="宋体"/>
          <w:sz w:val="24"/>
          <w:szCs w:val="28"/>
        </w:rPr>
        <w:fldChar w:fldCharType="separate"/>
      </w:r>
      <w:r>
        <w:rPr>
          <w:rFonts w:hint="eastAsia" w:ascii="宋体" w:hAnsi="宋体" w:eastAsia="宋体" w:cs="宋体"/>
          <w:sz w:val="24"/>
          <w:szCs w:val="28"/>
        </w:rPr>
        <w:t>25</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_Toc4129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6"/>
          <w:highlight w:val="none"/>
          <w:lang w:val="en-US" w:eastAsia="zh-CN"/>
        </w:rPr>
        <w:t>五</w:t>
      </w:r>
      <w:r>
        <w:rPr>
          <w:rFonts w:hint="eastAsia" w:ascii="宋体" w:hAnsi="宋体" w:eastAsia="宋体" w:cs="宋体"/>
          <w:sz w:val="24"/>
          <w:szCs w:val="36"/>
          <w:highlight w:val="none"/>
        </w:rPr>
        <w:t>、诚信投标承诺书格式</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_Toc4129 \h </w:instrText>
      </w:r>
      <w:r>
        <w:rPr>
          <w:rFonts w:hint="eastAsia" w:ascii="宋体" w:hAnsi="宋体" w:eastAsia="宋体" w:cs="宋体"/>
          <w:sz w:val="24"/>
          <w:szCs w:val="28"/>
        </w:rPr>
        <w:fldChar w:fldCharType="separate"/>
      </w:r>
      <w:r>
        <w:rPr>
          <w:rFonts w:hint="eastAsia" w:ascii="宋体" w:hAnsi="宋体" w:eastAsia="宋体" w:cs="宋体"/>
          <w:sz w:val="24"/>
          <w:szCs w:val="28"/>
        </w:rPr>
        <w:t>26</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_Toc31102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2"/>
          <w:highlight w:val="none"/>
          <w:lang w:val="en-US" w:eastAsia="zh-CN"/>
        </w:rPr>
        <w:t>六</w:t>
      </w:r>
      <w:r>
        <w:rPr>
          <w:rFonts w:hint="eastAsia" w:ascii="宋体" w:hAnsi="宋体" w:eastAsia="宋体" w:cs="宋体"/>
          <w:sz w:val="24"/>
          <w:szCs w:val="32"/>
          <w:highlight w:val="none"/>
        </w:rPr>
        <w:t>、服务承诺书</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_Toc31102 \h </w:instrText>
      </w:r>
      <w:r>
        <w:rPr>
          <w:rFonts w:hint="eastAsia" w:ascii="宋体" w:hAnsi="宋体" w:eastAsia="宋体" w:cs="宋体"/>
          <w:sz w:val="24"/>
          <w:szCs w:val="28"/>
        </w:rPr>
        <w:fldChar w:fldCharType="separate"/>
      </w:r>
      <w:r>
        <w:rPr>
          <w:rFonts w:hint="eastAsia" w:ascii="宋体" w:hAnsi="宋体" w:eastAsia="宋体" w:cs="宋体"/>
          <w:sz w:val="24"/>
          <w:szCs w:val="28"/>
        </w:rPr>
        <w:t>27</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_Toc3421 </w:instrText>
      </w:r>
      <w:r>
        <w:rPr>
          <w:rFonts w:hint="eastAsia" w:ascii="宋体" w:hAnsi="宋体" w:eastAsia="宋体" w:cs="宋体"/>
          <w:bCs/>
          <w:sz w:val="24"/>
          <w:szCs w:val="28"/>
          <w:highlight w:val="none"/>
        </w:rPr>
        <w:fldChar w:fldCharType="separate"/>
      </w:r>
      <w:r>
        <w:rPr>
          <w:rFonts w:hint="eastAsia" w:ascii="宋体" w:hAnsi="宋体" w:eastAsia="宋体" w:cs="宋体"/>
          <w:sz w:val="24"/>
          <w:szCs w:val="36"/>
          <w:highlight w:val="none"/>
          <w:lang w:val="en-US" w:eastAsia="zh-CN"/>
        </w:rPr>
        <w:t>七、</w:t>
      </w:r>
      <w:r>
        <w:rPr>
          <w:rFonts w:hint="eastAsia" w:ascii="宋体" w:hAnsi="宋体" w:eastAsia="宋体" w:cs="宋体"/>
          <w:sz w:val="24"/>
          <w:szCs w:val="36"/>
          <w:highlight w:val="none"/>
        </w:rPr>
        <w:t>中小企业声明函（服务）</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_Toc3421 \h </w:instrText>
      </w:r>
      <w:r>
        <w:rPr>
          <w:rFonts w:hint="eastAsia" w:ascii="宋体" w:hAnsi="宋体" w:eastAsia="宋体" w:cs="宋体"/>
          <w:sz w:val="24"/>
          <w:szCs w:val="28"/>
        </w:rPr>
        <w:fldChar w:fldCharType="separate"/>
      </w:r>
      <w:r>
        <w:rPr>
          <w:rFonts w:hint="eastAsia" w:ascii="宋体" w:hAnsi="宋体" w:eastAsia="宋体" w:cs="宋体"/>
          <w:sz w:val="24"/>
          <w:szCs w:val="28"/>
        </w:rPr>
        <w:t>28</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pStyle w:val="12"/>
        <w:keepNext w:val="0"/>
        <w:keepLines w:val="0"/>
        <w:pageBreakBefore w:val="0"/>
        <w:widowControl w:val="0"/>
        <w:tabs>
          <w:tab w:val="right" w:leader="dot" w:pos="924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8"/>
        </w:rPr>
      </w:pPr>
      <w:r>
        <w:rPr>
          <w:rFonts w:hint="eastAsia" w:ascii="宋体" w:hAnsi="宋体" w:eastAsia="宋体" w:cs="宋体"/>
          <w:bCs/>
          <w:color w:val="auto"/>
          <w:sz w:val="24"/>
          <w:szCs w:val="28"/>
          <w:highlight w:val="none"/>
        </w:rPr>
        <w:fldChar w:fldCharType="begin"/>
      </w:r>
      <w:r>
        <w:rPr>
          <w:rFonts w:hint="eastAsia" w:ascii="宋体" w:hAnsi="宋体" w:eastAsia="宋体" w:cs="宋体"/>
          <w:bCs/>
          <w:sz w:val="24"/>
          <w:szCs w:val="28"/>
          <w:highlight w:val="none"/>
        </w:rPr>
        <w:instrText xml:space="preserve"> HYPERLINK \l _Toc10826 </w:instrText>
      </w:r>
      <w:r>
        <w:rPr>
          <w:rFonts w:hint="eastAsia" w:ascii="宋体" w:hAnsi="宋体" w:eastAsia="宋体" w:cs="宋体"/>
          <w:bCs/>
          <w:sz w:val="24"/>
          <w:szCs w:val="28"/>
          <w:highlight w:val="none"/>
        </w:rPr>
        <w:fldChar w:fldCharType="separate"/>
      </w:r>
      <w:r>
        <w:rPr>
          <w:rFonts w:hint="eastAsia" w:ascii="宋体" w:hAnsi="宋体" w:eastAsia="宋体" w:cs="宋体"/>
          <w:bCs/>
          <w:sz w:val="24"/>
          <w:szCs w:val="40"/>
          <w:lang w:val="en-US" w:eastAsia="zh-CN"/>
        </w:rPr>
        <w:t>八、供应商其他材料</w:t>
      </w:r>
      <w:r>
        <w:rPr>
          <w:rFonts w:hint="eastAsia" w:ascii="宋体" w:hAnsi="宋体" w:eastAsia="宋体" w:cs="宋体"/>
          <w:sz w:val="24"/>
          <w:szCs w:val="28"/>
        </w:rPr>
        <w:tab/>
      </w:r>
      <w:r>
        <w:rPr>
          <w:rFonts w:hint="eastAsia" w:ascii="宋体" w:hAnsi="宋体" w:eastAsia="宋体" w:cs="宋体"/>
          <w:sz w:val="24"/>
          <w:szCs w:val="28"/>
        </w:rPr>
        <w:fldChar w:fldCharType="begin"/>
      </w:r>
      <w:r>
        <w:rPr>
          <w:rFonts w:hint="eastAsia" w:ascii="宋体" w:hAnsi="宋体" w:eastAsia="宋体" w:cs="宋体"/>
          <w:sz w:val="24"/>
          <w:szCs w:val="28"/>
        </w:rPr>
        <w:instrText xml:space="preserve"> PAGEREF _Toc10826 \h </w:instrText>
      </w:r>
      <w:r>
        <w:rPr>
          <w:rFonts w:hint="eastAsia" w:ascii="宋体" w:hAnsi="宋体" w:eastAsia="宋体" w:cs="宋体"/>
          <w:sz w:val="24"/>
          <w:szCs w:val="28"/>
        </w:rPr>
        <w:fldChar w:fldCharType="separate"/>
      </w:r>
      <w:r>
        <w:rPr>
          <w:rFonts w:hint="eastAsia" w:ascii="宋体" w:hAnsi="宋体" w:eastAsia="宋体" w:cs="宋体"/>
          <w:sz w:val="24"/>
          <w:szCs w:val="28"/>
        </w:rPr>
        <w:t>29</w:t>
      </w:r>
      <w:r>
        <w:rPr>
          <w:rFonts w:hint="eastAsia" w:ascii="宋体" w:hAnsi="宋体" w:eastAsia="宋体" w:cs="宋体"/>
          <w:sz w:val="24"/>
          <w:szCs w:val="28"/>
        </w:rPr>
        <w:fldChar w:fldCharType="end"/>
      </w:r>
      <w:r>
        <w:rPr>
          <w:rFonts w:hint="eastAsia" w:ascii="宋体" w:hAnsi="宋体" w:eastAsia="宋体" w:cs="宋体"/>
          <w:bCs/>
          <w:color w:val="auto"/>
          <w:sz w:val="24"/>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color w:val="auto"/>
          <w:highlight w:val="none"/>
        </w:rPr>
      </w:pPr>
      <w:r>
        <w:rPr>
          <w:rFonts w:hint="eastAsia" w:ascii="宋体" w:hAnsi="宋体" w:eastAsia="宋体" w:cs="宋体"/>
          <w:bCs/>
          <w:color w:val="auto"/>
          <w:sz w:val="24"/>
          <w:szCs w:val="28"/>
          <w:highlight w:val="none"/>
        </w:rPr>
        <w:fldChar w:fldCharType="end"/>
      </w:r>
    </w:p>
    <w:p>
      <w:pPr>
        <w:pStyle w:val="22"/>
        <w:rPr>
          <w:rFonts w:hint="eastAsia" w:ascii="宋体" w:hAnsi="宋体" w:cs="宋体"/>
          <w:b/>
          <w:bCs/>
          <w:color w:val="auto"/>
          <w:highlight w:val="none"/>
        </w:rPr>
      </w:pPr>
    </w:p>
    <w:p>
      <w:pPr>
        <w:pStyle w:val="19"/>
        <w:rPr>
          <w:rFonts w:hint="eastAsia" w:ascii="宋体" w:hAnsi="宋体" w:cs="宋体"/>
          <w:b/>
          <w:bCs/>
          <w:color w:val="auto"/>
          <w:highlight w:val="none"/>
        </w:rPr>
      </w:pPr>
    </w:p>
    <w:p>
      <w:pPr>
        <w:pStyle w:val="19"/>
        <w:rPr>
          <w:rFonts w:hint="eastAsia" w:ascii="宋体" w:hAnsi="宋体" w:cs="宋体"/>
          <w:b/>
          <w:bCs/>
          <w:color w:val="auto"/>
          <w:highlight w:val="none"/>
        </w:rPr>
      </w:pPr>
    </w:p>
    <w:p>
      <w:pPr>
        <w:pStyle w:val="19"/>
        <w:rPr>
          <w:rFonts w:hint="eastAsia" w:ascii="宋体" w:hAnsi="宋体" w:cs="宋体"/>
          <w:b/>
          <w:bCs/>
          <w:color w:val="auto"/>
          <w:highlight w:val="none"/>
        </w:rPr>
      </w:pPr>
    </w:p>
    <w:p>
      <w:pPr>
        <w:pStyle w:val="19"/>
        <w:rPr>
          <w:rFonts w:hint="eastAsia" w:ascii="宋体" w:hAnsi="宋体" w:cs="宋体"/>
          <w:b/>
          <w:bCs/>
          <w:color w:val="auto"/>
          <w:highlight w:val="none"/>
        </w:rPr>
      </w:pPr>
    </w:p>
    <w:p>
      <w:pPr>
        <w:pStyle w:val="2"/>
        <w:spacing w:before="0" w:after="0" w:line="240" w:lineRule="auto"/>
        <w:jc w:val="center"/>
        <w:outlineLvl w:val="0"/>
        <w:rPr>
          <w:rFonts w:hint="eastAsia" w:ascii="宋体" w:hAnsi="宋体" w:cs="宋体"/>
          <w:b/>
          <w:bCs/>
          <w:color w:val="auto"/>
          <w:highlight w:val="none"/>
        </w:rPr>
      </w:pPr>
      <w:bookmarkStart w:id="5" w:name="_Toc454807786"/>
      <w:bookmarkStart w:id="6" w:name="_Toc246996157"/>
      <w:bookmarkStart w:id="7" w:name="_Toc247096243"/>
      <w:bookmarkStart w:id="8" w:name="_Toc246996900"/>
      <w:bookmarkStart w:id="9" w:name="_Toc247085671"/>
      <w:bookmarkStart w:id="10" w:name="_Toc100489750"/>
      <w:bookmarkStart w:id="11" w:name="_Toc16717"/>
      <w:r>
        <w:rPr>
          <w:rFonts w:hint="eastAsia" w:ascii="宋体" w:hAnsi="宋体" w:cs="宋体"/>
          <w:b/>
          <w:bCs/>
          <w:color w:val="auto"/>
          <w:sz w:val="32"/>
          <w:szCs w:val="32"/>
          <w:highlight w:val="none"/>
          <w:lang w:val="en-US" w:eastAsia="zh-CN"/>
        </w:rPr>
        <w:t>第一章、</w:t>
      </w:r>
      <w:r>
        <w:rPr>
          <w:rFonts w:hint="eastAsia" w:ascii="宋体" w:hAnsi="宋体" w:cs="宋体"/>
          <w:b/>
          <w:bCs/>
          <w:color w:val="auto"/>
          <w:sz w:val="32"/>
          <w:szCs w:val="32"/>
          <w:highlight w:val="none"/>
        </w:rPr>
        <w:t>招标公告</w:t>
      </w:r>
      <w:bookmarkEnd w:id="5"/>
      <w:bookmarkEnd w:id="6"/>
      <w:bookmarkEnd w:id="7"/>
      <w:bookmarkEnd w:id="8"/>
      <w:bookmarkEnd w:id="9"/>
      <w:r>
        <w:rPr>
          <w:rFonts w:hint="eastAsia" w:ascii="宋体" w:hAnsi="宋体" w:cs="宋体"/>
          <w:b/>
          <w:bCs/>
          <w:color w:val="auto"/>
          <w:sz w:val="32"/>
          <w:szCs w:val="32"/>
          <w:highlight w:val="none"/>
        </w:rPr>
        <w:t>信息</w:t>
      </w:r>
      <w:bookmarkEnd w:id="4"/>
      <w:bookmarkEnd w:id="10"/>
      <w:bookmarkEnd w:id="11"/>
    </w:p>
    <w:p>
      <w:pPr>
        <w:wordWrap w:val="0"/>
        <w:spacing w:line="440" w:lineRule="exact"/>
        <w:ind w:right="-399" w:rightChars="-190" w:firstLine="420" w:firstLineChars="200"/>
        <w:rPr>
          <w:rFonts w:hint="eastAsia" w:ascii="宋体" w:hAnsi="宋体" w:cs="宋体"/>
          <w:b w:val="0"/>
          <w:bCs w:val="0"/>
          <w:color w:val="auto"/>
          <w:szCs w:val="21"/>
          <w:highlight w:val="none"/>
        </w:rPr>
      </w:pPr>
      <w:bookmarkStart w:id="12" w:name="_Toc8605"/>
      <w:r>
        <w:rPr>
          <w:rFonts w:hint="eastAsia" w:ascii="宋体" w:hAnsi="宋体" w:cs="宋体"/>
          <w:color w:val="auto"/>
          <w:szCs w:val="21"/>
          <w:highlight w:val="none"/>
        </w:rPr>
        <w:t>项目概况：</w:t>
      </w:r>
      <w:r>
        <w:rPr>
          <w:rFonts w:hint="eastAsia" w:ascii="宋体" w:hAnsi="宋体" w:cs="宋体"/>
          <w:color w:val="auto"/>
          <w:szCs w:val="21"/>
          <w:highlight w:val="none"/>
          <w:u w:val="single"/>
          <w:lang w:eastAsia="zh-CN"/>
        </w:rPr>
        <w:t>黄麓师范学校2024年</w:t>
      </w:r>
      <w:r>
        <w:rPr>
          <w:rFonts w:hint="eastAsia" w:ascii="宋体" w:hAnsi="宋体" w:cs="宋体"/>
          <w:color w:val="auto"/>
          <w:szCs w:val="21"/>
          <w:highlight w:val="none"/>
          <w:u w:val="single"/>
          <w:lang w:val="en-US" w:eastAsia="zh-CN"/>
        </w:rPr>
        <w:t>教师</w:t>
      </w:r>
      <w:r>
        <w:rPr>
          <w:rFonts w:hint="eastAsia" w:ascii="宋体" w:hAnsi="宋体" w:cs="宋体"/>
          <w:color w:val="auto"/>
          <w:szCs w:val="21"/>
          <w:highlight w:val="none"/>
          <w:u w:val="single"/>
          <w:lang w:eastAsia="zh-CN"/>
        </w:rPr>
        <w:t>教学能力比赛</w:t>
      </w:r>
      <w:r>
        <w:rPr>
          <w:rFonts w:hint="eastAsia" w:ascii="宋体" w:hAnsi="宋体" w:cs="宋体"/>
          <w:color w:val="auto"/>
          <w:szCs w:val="21"/>
          <w:highlight w:val="none"/>
          <w:u w:val="single"/>
          <w:lang w:val="en-US" w:eastAsia="zh-CN"/>
        </w:rPr>
        <w:t>及班主任能力比赛</w:t>
      </w:r>
      <w:r>
        <w:rPr>
          <w:rFonts w:hint="eastAsia" w:ascii="宋体" w:hAnsi="宋体" w:cs="宋体"/>
          <w:color w:val="auto"/>
          <w:szCs w:val="21"/>
          <w:highlight w:val="none"/>
          <w:u w:val="single"/>
          <w:lang w:eastAsia="zh-CN"/>
        </w:rPr>
        <w:t>视频拍摄项目</w:t>
      </w:r>
      <w:r>
        <w:rPr>
          <w:rFonts w:hint="eastAsia" w:ascii="宋体" w:hAnsi="宋体" w:cs="宋体"/>
          <w:color w:val="auto"/>
          <w:szCs w:val="21"/>
          <w:highlight w:val="none"/>
        </w:rPr>
        <w:t>招标的潜在投标人应在</w:t>
      </w:r>
      <w:r>
        <w:rPr>
          <w:rFonts w:hint="eastAsia" w:ascii="宋体" w:hAnsi="宋体" w:cs="宋体"/>
          <w:color w:val="auto"/>
          <w:szCs w:val="21"/>
          <w:highlight w:val="none"/>
          <w:u w:val="single"/>
          <w:lang w:eastAsia="zh-CN"/>
        </w:rPr>
        <w:t>黄麓师范学校</w:t>
      </w:r>
      <w:r>
        <w:rPr>
          <w:rFonts w:hint="eastAsia" w:ascii="宋体" w:hAnsi="宋体" w:cs="宋体"/>
          <w:color w:val="auto"/>
          <w:kern w:val="0"/>
          <w:szCs w:val="21"/>
          <w:highlight w:val="none"/>
          <w:u w:val="single"/>
        </w:rPr>
        <w:t>（网址：https://www.hlsfxx.com/）</w:t>
      </w:r>
      <w:r>
        <w:rPr>
          <w:rFonts w:hint="eastAsia" w:ascii="宋体" w:hAnsi="宋体" w:cs="宋体"/>
          <w:color w:val="auto"/>
          <w:szCs w:val="21"/>
          <w:highlight w:val="none"/>
          <w:u w:val="single"/>
        </w:rPr>
        <w:t>获取招标文件，</w:t>
      </w:r>
      <w:r>
        <w:rPr>
          <w:rFonts w:hint="eastAsia" w:ascii="宋体" w:hAnsi="宋体" w:cs="宋体"/>
          <w:b w:val="0"/>
          <w:bCs w:val="0"/>
          <w:color w:val="auto"/>
          <w:szCs w:val="21"/>
          <w:highlight w:val="none"/>
          <w:u w:val="single"/>
        </w:rPr>
        <w:t>并于202</w:t>
      </w:r>
      <w:r>
        <w:rPr>
          <w:rFonts w:hint="eastAsia" w:ascii="宋体" w:hAnsi="宋体" w:cs="宋体"/>
          <w:b w:val="0"/>
          <w:bCs w:val="0"/>
          <w:color w:val="auto"/>
          <w:szCs w:val="21"/>
          <w:highlight w:val="none"/>
          <w:u w:val="single"/>
          <w:lang w:val="en-US" w:eastAsia="zh-CN"/>
        </w:rPr>
        <w:t>4</w:t>
      </w:r>
      <w:r>
        <w:rPr>
          <w:rFonts w:hint="eastAsia" w:ascii="宋体" w:hAnsi="宋体" w:cs="宋体"/>
          <w:b w:val="0"/>
          <w:bCs w:val="0"/>
          <w:color w:val="auto"/>
          <w:szCs w:val="21"/>
          <w:highlight w:val="none"/>
          <w:u w:val="single"/>
        </w:rPr>
        <w:t>年</w:t>
      </w:r>
      <w:r>
        <w:rPr>
          <w:rFonts w:hint="eastAsia" w:ascii="宋体" w:hAnsi="宋体" w:cs="宋体"/>
          <w:b w:val="0"/>
          <w:bCs w:val="0"/>
          <w:color w:val="auto"/>
          <w:szCs w:val="21"/>
          <w:highlight w:val="none"/>
          <w:u w:val="single"/>
          <w:lang w:val="en-US" w:eastAsia="zh-CN"/>
        </w:rPr>
        <w:t>4</w:t>
      </w:r>
      <w:r>
        <w:rPr>
          <w:rFonts w:hint="eastAsia" w:ascii="宋体" w:hAnsi="宋体" w:cs="宋体"/>
          <w:b w:val="0"/>
          <w:bCs w:val="0"/>
          <w:color w:val="auto"/>
          <w:szCs w:val="21"/>
          <w:highlight w:val="none"/>
          <w:u w:val="single"/>
        </w:rPr>
        <w:t>月</w:t>
      </w:r>
      <w:r>
        <w:rPr>
          <w:rFonts w:hint="eastAsia" w:ascii="宋体" w:hAnsi="宋体" w:cs="宋体"/>
          <w:b w:val="0"/>
          <w:bCs w:val="0"/>
          <w:color w:val="auto"/>
          <w:szCs w:val="21"/>
          <w:highlight w:val="none"/>
          <w:u w:val="single"/>
          <w:lang w:val="en-US" w:eastAsia="zh-CN"/>
        </w:rPr>
        <w:t>8</w:t>
      </w:r>
      <w:r>
        <w:rPr>
          <w:rFonts w:hint="eastAsia" w:ascii="宋体" w:hAnsi="宋体" w:cs="宋体"/>
          <w:b w:val="0"/>
          <w:bCs w:val="0"/>
          <w:color w:val="auto"/>
          <w:szCs w:val="21"/>
          <w:highlight w:val="none"/>
          <w:u w:val="single"/>
        </w:rPr>
        <w:t>日</w:t>
      </w:r>
      <w:r>
        <w:rPr>
          <w:rFonts w:hint="eastAsia" w:ascii="宋体" w:hAnsi="宋体" w:cs="宋体"/>
          <w:b w:val="0"/>
          <w:bCs w:val="0"/>
          <w:color w:val="auto"/>
          <w:szCs w:val="21"/>
          <w:highlight w:val="none"/>
          <w:u w:val="single"/>
          <w:lang w:val="en-US" w:eastAsia="zh-CN"/>
        </w:rPr>
        <w:t>上午9:00</w:t>
      </w:r>
      <w:r>
        <w:rPr>
          <w:rFonts w:hint="eastAsia" w:ascii="宋体" w:hAnsi="宋体" w:cs="宋体"/>
          <w:b w:val="0"/>
          <w:bCs w:val="0"/>
          <w:color w:val="auto"/>
          <w:szCs w:val="21"/>
          <w:highlight w:val="none"/>
        </w:rPr>
        <w:t>（北京时间）前递交投标文件。</w:t>
      </w:r>
    </w:p>
    <w:p>
      <w:pPr>
        <w:wordWrap w:val="0"/>
        <w:spacing w:line="340" w:lineRule="exact"/>
        <w:ind w:firstLine="430" w:firstLineChars="200"/>
        <w:rPr>
          <w:rFonts w:hint="eastAsia"/>
          <w:b/>
          <w:color w:val="auto"/>
          <w:spacing w:val="2"/>
          <w:szCs w:val="21"/>
          <w:highlight w:val="none"/>
        </w:rPr>
      </w:pPr>
      <w:r>
        <w:rPr>
          <w:rFonts w:hint="eastAsia"/>
          <w:b/>
          <w:color w:val="auto"/>
          <w:spacing w:val="2"/>
          <w:szCs w:val="21"/>
          <w:highlight w:val="none"/>
        </w:rPr>
        <w:t>一、</w:t>
      </w:r>
      <w:r>
        <w:rPr>
          <w:rFonts w:hint="eastAsia" w:ascii="宋体" w:hAnsi="宋体" w:cs="宋体"/>
          <w:b/>
          <w:color w:val="auto"/>
          <w:sz w:val="24"/>
          <w:highlight w:val="none"/>
        </w:rPr>
        <w:t>项目基本情况</w:t>
      </w:r>
    </w:p>
    <w:p>
      <w:pPr>
        <w:shd w:val="clear" w:color="auto" w:fill="FFFFFF"/>
        <w:spacing w:line="360" w:lineRule="auto"/>
        <w:ind w:firstLine="428" w:firstLineChars="200"/>
        <w:outlineLvl w:val="9"/>
        <w:rPr>
          <w:rFonts w:hint="eastAsia" w:ascii="宋体" w:hAnsi="宋体" w:eastAsia="宋体" w:cs="宋体"/>
          <w:color w:val="auto"/>
          <w:spacing w:val="2"/>
          <w:szCs w:val="21"/>
          <w:highlight w:val="none"/>
          <w:lang w:eastAsia="zh-CN"/>
        </w:rPr>
      </w:pPr>
      <w:r>
        <w:rPr>
          <w:rFonts w:hint="eastAsia" w:ascii="宋体" w:hAnsi="宋体" w:cs="宋体"/>
          <w:color w:val="auto"/>
          <w:spacing w:val="2"/>
          <w:szCs w:val="21"/>
          <w:highlight w:val="none"/>
        </w:rPr>
        <w:t>项目名称：</w:t>
      </w:r>
      <w:r>
        <w:rPr>
          <w:rFonts w:hint="eastAsia" w:ascii="宋体" w:hAnsi="宋体" w:cs="宋体"/>
          <w:b/>
          <w:bCs/>
          <w:color w:val="auto"/>
          <w:spacing w:val="2"/>
          <w:szCs w:val="21"/>
          <w:highlight w:val="none"/>
          <w:lang w:eastAsia="zh-CN"/>
        </w:rPr>
        <w:t>黄麓师范学校2024年</w:t>
      </w:r>
      <w:r>
        <w:rPr>
          <w:rFonts w:hint="eastAsia" w:ascii="宋体" w:hAnsi="宋体" w:cs="宋体"/>
          <w:b/>
          <w:bCs/>
          <w:color w:val="auto"/>
          <w:spacing w:val="2"/>
          <w:szCs w:val="21"/>
          <w:highlight w:val="none"/>
          <w:lang w:val="en-US" w:eastAsia="zh-CN"/>
        </w:rPr>
        <w:t>教师</w:t>
      </w:r>
      <w:r>
        <w:rPr>
          <w:rFonts w:hint="eastAsia" w:ascii="宋体" w:hAnsi="宋体" w:cs="宋体"/>
          <w:b/>
          <w:bCs/>
          <w:color w:val="auto"/>
          <w:spacing w:val="2"/>
          <w:szCs w:val="21"/>
          <w:highlight w:val="none"/>
          <w:lang w:eastAsia="zh-CN"/>
        </w:rPr>
        <w:t>教学能力比赛</w:t>
      </w:r>
      <w:r>
        <w:rPr>
          <w:rFonts w:hint="eastAsia" w:ascii="宋体" w:hAnsi="宋体" w:cs="宋体"/>
          <w:b/>
          <w:bCs/>
          <w:color w:val="auto"/>
          <w:spacing w:val="2"/>
          <w:szCs w:val="21"/>
          <w:highlight w:val="none"/>
          <w:lang w:val="en-US" w:eastAsia="zh-CN"/>
        </w:rPr>
        <w:t>及班主任能力比赛</w:t>
      </w:r>
      <w:r>
        <w:rPr>
          <w:rFonts w:hint="eastAsia" w:ascii="宋体" w:hAnsi="宋体" w:cs="宋体"/>
          <w:b/>
          <w:bCs/>
          <w:color w:val="auto"/>
          <w:spacing w:val="2"/>
          <w:szCs w:val="21"/>
          <w:highlight w:val="none"/>
          <w:lang w:eastAsia="zh-CN"/>
        </w:rPr>
        <w:t>视频拍摄项目</w:t>
      </w:r>
    </w:p>
    <w:p>
      <w:pPr>
        <w:shd w:val="clear" w:color="auto" w:fill="FFFFFF"/>
        <w:spacing w:line="360" w:lineRule="auto"/>
        <w:ind w:firstLine="420" w:firstLineChars="200"/>
        <w:outlineLvl w:val="9"/>
        <w:rPr>
          <w:rFonts w:ascii="宋体" w:hAnsi="宋体" w:cs="宋体"/>
          <w:color w:val="auto"/>
          <w:szCs w:val="21"/>
          <w:highlight w:val="yellow"/>
        </w:rPr>
      </w:pPr>
      <w:r>
        <w:rPr>
          <w:rFonts w:hint="eastAsia" w:ascii="宋体" w:hAnsi="宋体" w:cs="宋体"/>
          <w:color w:val="auto"/>
          <w:szCs w:val="21"/>
          <w:highlight w:val="none"/>
        </w:rPr>
        <w:t>预算金额：</w:t>
      </w:r>
      <w:r>
        <w:rPr>
          <w:rFonts w:hint="eastAsia" w:ascii="宋体" w:hAnsi="宋体" w:cs="宋体"/>
          <w:color w:val="auto"/>
          <w:szCs w:val="21"/>
          <w:highlight w:val="none"/>
          <w:lang w:val="en-US" w:eastAsia="zh-CN"/>
        </w:rPr>
        <w:t>4.5</w:t>
      </w:r>
      <w:r>
        <w:rPr>
          <w:rFonts w:hint="eastAsia" w:ascii="宋体" w:hAnsi="宋体" w:cs="宋体"/>
          <w:color w:val="auto"/>
          <w:szCs w:val="21"/>
          <w:highlight w:val="none"/>
        </w:rPr>
        <w:t>万元</w:t>
      </w:r>
    </w:p>
    <w:p>
      <w:pPr>
        <w:keepNext w:val="0"/>
        <w:keepLines w:val="0"/>
        <w:widowControl/>
        <w:suppressLineNumbers w:val="0"/>
        <w:spacing w:line="360" w:lineRule="auto"/>
        <w:ind w:firstLine="428" w:firstLineChars="200"/>
        <w:jc w:val="left"/>
        <w:rPr>
          <w:rFonts w:hint="eastAsia" w:ascii="宋体" w:hAnsi="宋体" w:eastAsia="宋体" w:cs="宋体"/>
          <w:color w:val="auto"/>
          <w:szCs w:val="21"/>
          <w:highlight w:val="yellow"/>
          <w:lang w:val="en-US" w:eastAsia="zh-CN"/>
        </w:rPr>
      </w:pPr>
      <w:r>
        <w:rPr>
          <w:rFonts w:hint="eastAsia" w:ascii="Calibri" w:hAnsi="Calibri" w:eastAsia="宋体" w:cs="Times New Roman"/>
          <w:b w:val="0"/>
          <w:bCs w:val="0"/>
          <w:color w:val="auto"/>
          <w:spacing w:val="2"/>
          <w:szCs w:val="21"/>
          <w:highlight w:val="none"/>
          <w:lang w:val="en-US" w:eastAsia="zh-CN"/>
        </w:rPr>
        <w:t>黄麓师范学校2024年教师教学能力比赛及班主任能力比赛视频拍摄项目共</w:t>
      </w:r>
      <w:r>
        <w:rPr>
          <w:rFonts w:hint="eastAsia" w:ascii="Calibri" w:hAnsi="Calibri" w:cs="Times New Roman"/>
          <w:b w:val="0"/>
          <w:bCs w:val="0"/>
          <w:color w:val="auto"/>
          <w:spacing w:val="2"/>
          <w:szCs w:val="21"/>
          <w:highlight w:val="none"/>
          <w:lang w:val="en-US" w:eastAsia="zh-CN"/>
        </w:rPr>
        <w:t>4组</w:t>
      </w:r>
      <w:r>
        <w:rPr>
          <w:rFonts w:hint="eastAsia" w:ascii="Calibri" w:hAnsi="Calibri" w:eastAsia="宋体" w:cs="Times New Roman"/>
          <w:b w:val="0"/>
          <w:bCs w:val="0"/>
          <w:color w:val="auto"/>
          <w:spacing w:val="2"/>
          <w:szCs w:val="21"/>
          <w:highlight w:val="none"/>
          <w:lang w:val="en-US" w:eastAsia="zh-CN"/>
        </w:rPr>
        <w:t>，</w:t>
      </w:r>
      <w:r>
        <w:rPr>
          <w:rFonts w:hint="eastAsia" w:ascii="Calibri" w:hAnsi="Calibri" w:cs="Times New Roman"/>
          <w:b w:val="0"/>
          <w:bCs w:val="0"/>
          <w:color w:val="auto"/>
          <w:spacing w:val="2"/>
          <w:szCs w:val="21"/>
          <w:highlight w:val="none"/>
          <w:lang w:val="en-US" w:eastAsia="zh-CN"/>
        </w:rPr>
        <w:t>即为教师教学能力大赛3组，</w:t>
      </w:r>
      <w:r>
        <w:rPr>
          <w:highlight w:val="none"/>
          <w:lang w:val="en-US" w:eastAsia="zh-CN"/>
        </w:rPr>
        <w:t>中等职业学校班主任能力比赛</w:t>
      </w:r>
      <w:r>
        <w:rPr>
          <w:rFonts w:hint="eastAsia" w:ascii="Calibri" w:hAnsi="Calibri" w:cs="Times New Roman"/>
          <w:b w:val="0"/>
          <w:bCs w:val="0"/>
          <w:color w:val="auto"/>
          <w:spacing w:val="2"/>
          <w:szCs w:val="21"/>
          <w:highlight w:val="none"/>
          <w:lang w:val="en-US" w:eastAsia="zh-CN"/>
        </w:rPr>
        <w:t>1组，教师教学能力大赛</w:t>
      </w:r>
      <w:r>
        <w:rPr>
          <w:rFonts w:hint="eastAsia" w:ascii="Calibri" w:hAnsi="Calibri" w:eastAsia="宋体" w:cs="Times New Roman"/>
          <w:b w:val="0"/>
          <w:bCs w:val="0"/>
          <w:color w:val="auto"/>
          <w:spacing w:val="2"/>
          <w:szCs w:val="21"/>
          <w:highlight w:val="none"/>
          <w:lang w:val="en-US" w:eastAsia="zh-CN"/>
        </w:rPr>
        <w:t>每</w:t>
      </w:r>
      <w:r>
        <w:rPr>
          <w:rFonts w:hint="eastAsia" w:ascii="Calibri" w:hAnsi="Calibri" w:cs="Times New Roman"/>
          <w:b w:val="0"/>
          <w:bCs w:val="0"/>
          <w:color w:val="auto"/>
          <w:spacing w:val="2"/>
          <w:szCs w:val="21"/>
          <w:highlight w:val="none"/>
          <w:lang w:val="en-US" w:eastAsia="zh-CN"/>
        </w:rPr>
        <w:t>组</w:t>
      </w:r>
      <w:r>
        <w:rPr>
          <w:rFonts w:hint="eastAsia" w:ascii="Calibri" w:hAnsi="Calibri" w:eastAsia="宋体" w:cs="Times New Roman"/>
          <w:b w:val="0"/>
          <w:bCs w:val="0"/>
          <w:color w:val="auto"/>
          <w:spacing w:val="2"/>
          <w:szCs w:val="21"/>
          <w:highlight w:val="none"/>
          <w:lang w:val="en-US" w:eastAsia="zh-CN"/>
        </w:rPr>
        <w:t>课程包含40-45分钟完整视频4节，</w:t>
      </w:r>
      <w:r>
        <w:rPr>
          <w:highlight w:val="none"/>
          <w:lang w:val="en-US" w:eastAsia="zh-CN"/>
        </w:rPr>
        <w:t>中等职业学校班主任能力比赛</w:t>
      </w:r>
      <w:r>
        <w:rPr>
          <w:rFonts w:hint="eastAsia"/>
          <w:highlight w:val="none"/>
          <w:lang w:val="en-US" w:eastAsia="zh-CN"/>
        </w:rPr>
        <w:t>课程包括1节课堂实录，</w:t>
      </w:r>
      <w:r>
        <w:rPr>
          <w:rFonts w:hint="default" w:ascii="Times New Roman" w:hAnsi="Times New Roman" w:cs="Times New Roman"/>
          <w:highlight w:val="none"/>
          <w:lang w:val="en-US" w:eastAsia="zh-CN"/>
        </w:rPr>
        <w:t>时长不超过40分钟</w:t>
      </w:r>
      <w:r>
        <w:rPr>
          <w:rFonts w:hint="eastAsia"/>
          <w:highlight w:val="none"/>
          <w:lang w:val="en-US" w:eastAsia="zh-CN"/>
        </w:rPr>
        <w:t>，2节微课，</w:t>
      </w:r>
      <w:r>
        <w:rPr>
          <w:rFonts w:hint="eastAsia" w:ascii="Calibri" w:hAnsi="Calibri" w:eastAsia="宋体" w:cs="Times New Roman"/>
          <w:b w:val="0"/>
          <w:bCs w:val="0"/>
          <w:color w:val="auto"/>
          <w:spacing w:val="2"/>
          <w:szCs w:val="21"/>
          <w:highlight w:val="none"/>
          <w:lang w:val="en-US" w:eastAsia="zh-CN"/>
        </w:rPr>
        <w:t>结算以实际完成的量结算，投标总报价不得高于</w:t>
      </w:r>
      <w:r>
        <w:rPr>
          <w:rFonts w:hint="eastAsia" w:ascii="Calibri" w:hAnsi="Calibri" w:cs="Times New Roman"/>
          <w:b w:val="0"/>
          <w:bCs w:val="0"/>
          <w:color w:val="auto"/>
          <w:spacing w:val="2"/>
          <w:szCs w:val="21"/>
          <w:highlight w:val="none"/>
          <w:lang w:val="en-US" w:eastAsia="zh-CN"/>
        </w:rPr>
        <w:t>预算价</w:t>
      </w:r>
      <w:r>
        <w:rPr>
          <w:rFonts w:hint="eastAsia" w:ascii="宋体" w:hAnsi="宋体" w:eastAsia="宋体" w:cs="宋体"/>
          <w:color w:val="auto"/>
          <w:szCs w:val="21"/>
          <w:highlight w:val="none"/>
          <w:lang w:val="en-US" w:eastAsia="zh-CN"/>
        </w:rPr>
        <w:t>，否则其投标文件按无效投标处理。</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采购需求</w:t>
      </w:r>
      <w:r>
        <w:rPr>
          <w:rFonts w:hint="eastAsia" w:ascii="宋体" w:hAnsi="宋体" w:eastAsia="宋体" w:cs="宋体"/>
          <w:color w:val="auto"/>
          <w:szCs w:val="21"/>
          <w:highlight w:val="none"/>
          <w:lang w:eastAsia="zh-CN"/>
        </w:rPr>
        <w:t>：黄麓师范学校2024年</w:t>
      </w:r>
      <w:r>
        <w:rPr>
          <w:rFonts w:hint="eastAsia" w:ascii="宋体" w:hAnsi="宋体" w:eastAsia="宋体" w:cs="宋体"/>
          <w:color w:val="auto"/>
          <w:szCs w:val="21"/>
          <w:highlight w:val="none"/>
          <w:lang w:val="en-US" w:eastAsia="zh-CN"/>
        </w:rPr>
        <w:t>教师</w:t>
      </w:r>
      <w:r>
        <w:rPr>
          <w:rFonts w:hint="eastAsia" w:ascii="宋体" w:hAnsi="宋体" w:eastAsia="宋体" w:cs="宋体"/>
          <w:color w:val="auto"/>
          <w:szCs w:val="21"/>
          <w:highlight w:val="none"/>
          <w:lang w:eastAsia="zh-CN"/>
        </w:rPr>
        <w:t>教学能力比赛</w:t>
      </w:r>
      <w:r>
        <w:rPr>
          <w:rFonts w:hint="eastAsia" w:ascii="宋体" w:hAnsi="宋体" w:eastAsia="宋体" w:cs="宋体"/>
          <w:color w:val="auto"/>
          <w:szCs w:val="21"/>
          <w:highlight w:val="none"/>
          <w:lang w:val="en-US" w:eastAsia="zh-CN"/>
        </w:rPr>
        <w:t>及班主任能力比赛</w:t>
      </w:r>
      <w:r>
        <w:rPr>
          <w:rFonts w:hint="eastAsia" w:ascii="宋体" w:hAnsi="宋体" w:eastAsia="宋体" w:cs="宋体"/>
          <w:color w:val="auto"/>
          <w:szCs w:val="21"/>
          <w:highlight w:val="none"/>
          <w:lang w:eastAsia="zh-CN"/>
        </w:rPr>
        <w:t>视频拍摄项目</w:t>
      </w:r>
      <w:r>
        <w:rPr>
          <w:rFonts w:hint="eastAsia" w:ascii="宋体" w:hAnsi="宋体" w:eastAsia="宋体" w:cs="宋体"/>
          <w:color w:val="auto"/>
          <w:szCs w:val="21"/>
          <w:highlight w:val="none"/>
          <w:lang w:val="en-US" w:eastAsia="zh-CN"/>
        </w:rPr>
        <w:t>，</w:t>
      </w:r>
      <w:r>
        <w:rPr>
          <w:rFonts w:hint="eastAsia" w:ascii="Calibri" w:hAnsi="Calibri" w:eastAsia="宋体" w:cs="Times New Roman"/>
          <w:b w:val="0"/>
          <w:bCs w:val="0"/>
          <w:color w:val="auto"/>
          <w:spacing w:val="2"/>
          <w:szCs w:val="21"/>
          <w:highlight w:val="none"/>
          <w:lang w:val="en-US" w:eastAsia="zh-CN"/>
        </w:rPr>
        <w:t>在</w:t>
      </w:r>
      <w:r>
        <w:rPr>
          <w:rFonts w:hint="eastAsia" w:ascii="宋体" w:hAnsi="宋体" w:eastAsia="宋体" w:cs="宋体"/>
          <w:color w:val="auto"/>
          <w:szCs w:val="21"/>
          <w:highlight w:val="none"/>
          <w:lang w:val="en-US" w:eastAsia="zh-CN"/>
        </w:rPr>
        <w:t>招标人指定时间内完成比赛视频拍摄、剪辑、成品提供以及视频制作服务项目、技术支持和售后服务等，且达到验收标准。详见第四章《项目采购需求》</w:t>
      </w:r>
    </w:p>
    <w:p>
      <w:pPr>
        <w:spacing w:line="360" w:lineRule="auto"/>
        <w:ind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合同履行期限：合同签订后</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日内完成课程拍摄和制作工作，配合各课程项目老师完成拍摄和制作工作，并提供所有符合要求的音视频成品。</w:t>
      </w:r>
    </w:p>
    <w:p>
      <w:pPr>
        <w:spacing w:line="440" w:lineRule="exact"/>
        <w:ind w:firstLine="420" w:firstLineChars="200"/>
        <w:jc w:val="left"/>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本项目不接受联合体投标。</w:t>
      </w:r>
    </w:p>
    <w:p>
      <w:pPr>
        <w:wordWrap w:val="0"/>
        <w:spacing w:line="340" w:lineRule="exact"/>
        <w:ind w:firstLine="422" w:firstLineChars="20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二、投标供应商资格要求</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2.落实政府采购政策需满足的资格要求：无</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3.本项目的特定资格要求：</w:t>
      </w:r>
    </w:p>
    <w:p>
      <w:pPr>
        <w:spacing w:line="440" w:lineRule="exact"/>
        <w:ind w:firstLine="420" w:firstLineChars="200"/>
        <w:jc w:val="left"/>
        <w:rPr>
          <w:rFonts w:hint="eastAsia" w:ascii="宋体" w:hAnsi="宋体" w:cs="宋体"/>
          <w:b w:val="0"/>
          <w:bCs w:val="0"/>
          <w:color w:val="auto"/>
          <w:szCs w:val="21"/>
          <w:highlight w:val="none"/>
        </w:rPr>
      </w:pPr>
      <w:r>
        <w:rPr>
          <w:rFonts w:hint="eastAsia" w:ascii="宋体" w:hAnsi="宋体" w:cs="宋体"/>
          <w:b w:val="0"/>
          <w:bCs w:val="0"/>
          <w:color w:val="auto"/>
          <w:szCs w:val="21"/>
          <w:highlight w:val="none"/>
        </w:rPr>
        <w:t xml:space="preserve">3.1 投标人具有独立法人资格，并且具有有效的营业执照、组织机构代码证、税务登记证（或三证合一证书）。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4.投标人不得存在以下情形：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①投标人被人民法院列入失信被执行人的；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②投标人或其法定代表人或拟派项目经理（项目负责人）前三年有行贿犯罪行为的；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③投标人被市场监督管理部门列入经营异常名录或者严重违法企业名单的；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④投标人被税务部门列入重大税收违法案件当事人的；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⑤投标人被政府采购监管部门列入政府采购严重违法失信行为记录名单的；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⑥在“信用中国”网站上披露仍在公示期的严重失信行为的；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5.投标人所属分公司、办事处等分支机构存在第4款信誉要求①-⑥项情形之一的，接受投标人参加本项目。</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备注：第4、5条按照“关于联合惩戒失信行为加强信用查询管理的通知”查询或承诺。</w:t>
      </w:r>
    </w:p>
    <w:p>
      <w:pPr>
        <w:wordWrap w:val="0"/>
        <w:spacing w:line="340" w:lineRule="exact"/>
        <w:ind w:firstLine="430" w:firstLineChars="200"/>
        <w:rPr>
          <w:rFonts w:hint="eastAsia" w:eastAsia="Times New Roman"/>
          <w:b/>
          <w:bCs/>
          <w:color w:val="auto"/>
          <w:spacing w:val="2"/>
          <w:highlight w:val="none"/>
        </w:rPr>
      </w:pPr>
      <w:r>
        <w:rPr>
          <w:rFonts w:hint="eastAsia"/>
          <w:b/>
          <w:color w:val="auto"/>
          <w:spacing w:val="2"/>
          <w:szCs w:val="21"/>
          <w:highlight w:val="none"/>
        </w:rPr>
        <w:t>三、获取招标文件</w:t>
      </w:r>
    </w:p>
    <w:p>
      <w:pPr>
        <w:spacing w:line="440" w:lineRule="exact"/>
        <w:ind w:firstLine="420" w:firstLineChars="200"/>
        <w:jc w:val="left"/>
        <w:rPr>
          <w:rFonts w:hint="eastAsia" w:ascii="宋体" w:hAnsi="宋体" w:cs="宋体"/>
          <w:b/>
          <w:bCs/>
          <w:color w:val="auto"/>
          <w:szCs w:val="21"/>
          <w:highlight w:val="none"/>
        </w:rPr>
      </w:pPr>
      <w:r>
        <w:rPr>
          <w:rFonts w:hint="eastAsia" w:ascii="宋体" w:hAnsi="宋体" w:cs="宋体"/>
          <w:color w:val="auto"/>
          <w:szCs w:val="21"/>
          <w:highlight w:val="none"/>
        </w:rPr>
        <w:t>时间：</w:t>
      </w:r>
      <w:r>
        <w:rPr>
          <w:rFonts w:hint="eastAsia" w:ascii="宋体" w:hAnsi="宋体" w:cs="宋体"/>
          <w:b w:val="0"/>
          <w:bCs w:val="0"/>
          <w:color w:val="auto"/>
          <w:szCs w:val="21"/>
          <w:highlight w:val="none"/>
        </w:rPr>
        <w:t>202</w:t>
      </w:r>
      <w:r>
        <w:rPr>
          <w:rFonts w:hint="eastAsia" w:ascii="宋体" w:hAnsi="宋体" w:cs="宋体"/>
          <w:b w:val="0"/>
          <w:bCs w:val="0"/>
          <w:color w:val="auto"/>
          <w:szCs w:val="21"/>
          <w:highlight w:val="none"/>
          <w:lang w:val="en-US" w:eastAsia="zh-CN"/>
        </w:rPr>
        <w:t>4</w:t>
      </w:r>
      <w:r>
        <w:rPr>
          <w:rFonts w:hint="eastAsia" w:ascii="宋体" w:hAnsi="宋体" w:cs="宋体"/>
          <w:b w:val="0"/>
          <w:bCs w:val="0"/>
          <w:color w:val="auto"/>
          <w:szCs w:val="21"/>
          <w:highlight w:val="none"/>
        </w:rPr>
        <w:t>年</w:t>
      </w:r>
      <w:r>
        <w:rPr>
          <w:rFonts w:hint="eastAsia" w:ascii="宋体" w:hAnsi="宋体" w:cs="宋体"/>
          <w:b w:val="0"/>
          <w:bCs w:val="0"/>
          <w:color w:val="auto"/>
          <w:szCs w:val="21"/>
          <w:highlight w:val="none"/>
          <w:lang w:val="en-US" w:eastAsia="zh-CN"/>
        </w:rPr>
        <w:t>4</w:t>
      </w:r>
      <w:r>
        <w:rPr>
          <w:rFonts w:hint="eastAsia" w:ascii="宋体" w:hAnsi="宋体" w:cs="宋体"/>
          <w:b w:val="0"/>
          <w:bCs w:val="0"/>
          <w:color w:val="auto"/>
          <w:szCs w:val="21"/>
          <w:highlight w:val="none"/>
        </w:rPr>
        <w:t>月</w:t>
      </w:r>
      <w:r>
        <w:rPr>
          <w:rFonts w:hint="eastAsia" w:ascii="宋体" w:hAnsi="宋体" w:cs="宋体"/>
          <w:b w:val="0"/>
          <w:bCs w:val="0"/>
          <w:color w:val="auto"/>
          <w:szCs w:val="21"/>
          <w:highlight w:val="none"/>
          <w:lang w:val="en-US" w:eastAsia="zh-CN"/>
        </w:rPr>
        <w:t>3</w:t>
      </w:r>
      <w:r>
        <w:rPr>
          <w:rFonts w:hint="eastAsia" w:ascii="宋体" w:hAnsi="宋体" w:cs="宋体"/>
          <w:b w:val="0"/>
          <w:bCs w:val="0"/>
          <w:color w:val="auto"/>
          <w:szCs w:val="21"/>
          <w:highlight w:val="none"/>
        </w:rPr>
        <w:t>日至202</w:t>
      </w:r>
      <w:r>
        <w:rPr>
          <w:rFonts w:hint="eastAsia" w:ascii="宋体" w:hAnsi="宋体" w:cs="宋体"/>
          <w:b w:val="0"/>
          <w:bCs w:val="0"/>
          <w:color w:val="auto"/>
          <w:szCs w:val="21"/>
          <w:highlight w:val="none"/>
          <w:lang w:val="en-US" w:eastAsia="zh-CN"/>
        </w:rPr>
        <w:t>4</w:t>
      </w:r>
      <w:r>
        <w:rPr>
          <w:rFonts w:hint="eastAsia" w:ascii="宋体" w:hAnsi="宋体" w:cs="宋体"/>
          <w:b w:val="0"/>
          <w:bCs w:val="0"/>
          <w:color w:val="auto"/>
          <w:szCs w:val="21"/>
          <w:highlight w:val="none"/>
        </w:rPr>
        <w:t>年</w:t>
      </w:r>
      <w:r>
        <w:rPr>
          <w:rFonts w:hint="eastAsia" w:ascii="宋体" w:hAnsi="宋体" w:cs="宋体"/>
          <w:b w:val="0"/>
          <w:bCs w:val="0"/>
          <w:color w:val="auto"/>
          <w:szCs w:val="21"/>
          <w:highlight w:val="none"/>
          <w:lang w:val="en-US" w:eastAsia="zh-CN"/>
        </w:rPr>
        <w:t>4</w:t>
      </w:r>
      <w:r>
        <w:rPr>
          <w:rFonts w:hint="eastAsia" w:ascii="宋体" w:hAnsi="宋体" w:cs="宋体"/>
          <w:b w:val="0"/>
          <w:bCs w:val="0"/>
          <w:color w:val="auto"/>
          <w:szCs w:val="21"/>
          <w:highlight w:val="none"/>
        </w:rPr>
        <w:t>月</w:t>
      </w:r>
      <w:r>
        <w:rPr>
          <w:rFonts w:hint="eastAsia" w:ascii="宋体" w:hAnsi="宋体" w:cs="宋体"/>
          <w:b w:val="0"/>
          <w:bCs w:val="0"/>
          <w:color w:val="auto"/>
          <w:szCs w:val="21"/>
          <w:highlight w:val="none"/>
          <w:lang w:val="en-US" w:eastAsia="zh-CN"/>
        </w:rPr>
        <w:t>8</w:t>
      </w:r>
      <w:r>
        <w:rPr>
          <w:rFonts w:hint="eastAsia" w:ascii="宋体" w:hAnsi="宋体" w:cs="宋体"/>
          <w:b w:val="0"/>
          <w:bCs w:val="0"/>
          <w:color w:val="auto"/>
          <w:szCs w:val="21"/>
          <w:highlight w:val="none"/>
        </w:rPr>
        <w:t>日</w:t>
      </w:r>
    </w:p>
    <w:p>
      <w:pPr>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黄麓师范学校</w:t>
      </w:r>
    </w:p>
    <w:p>
      <w:pPr>
        <w:wordWrap w:val="0"/>
        <w:spacing w:line="44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方式：网上下载（注</w:t>
      </w:r>
      <w:r>
        <w:rPr>
          <w:rFonts w:hint="eastAsia" w:ascii="宋体" w:cs="宋体"/>
          <w:color w:val="auto"/>
          <w:spacing w:val="2"/>
          <w:szCs w:val="21"/>
          <w:highlight w:val="none"/>
        </w:rPr>
        <w:t>：</w:t>
      </w:r>
      <w:r>
        <w:rPr>
          <w:rFonts w:hint="eastAsia" w:ascii="宋体" w:cs="宋体"/>
          <w:color w:val="auto"/>
          <w:spacing w:val="2"/>
          <w:szCs w:val="21"/>
          <w:highlight w:val="none"/>
          <w:u w:val="single"/>
          <w:lang w:eastAsia="zh-CN"/>
        </w:rPr>
        <w:t>黄麓师范学校</w:t>
      </w:r>
      <w:r>
        <w:rPr>
          <w:rFonts w:hint="eastAsia" w:ascii="宋体" w:cs="宋体"/>
          <w:color w:val="auto"/>
          <w:spacing w:val="2"/>
          <w:szCs w:val="21"/>
          <w:highlight w:val="none"/>
          <w:u w:val="single"/>
        </w:rPr>
        <w:t>（网址：https://www.hlsfxx.com/</w:t>
      </w:r>
      <w:r>
        <w:rPr>
          <w:rFonts w:hint="eastAsia" w:ascii="宋体" w:cs="宋体"/>
          <w:color w:val="auto"/>
          <w:spacing w:val="2"/>
          <w:szCs w:val="21"/>
          <w:highlight w:val="none"/>
        </w:rPr>
        <w:t>）自行下载</w:t>
      </w:r>
      <w:r>
        <w:rPr>
          <w:rFonts w:hint="eastAsia" w:ascii="宋体" w:hAnsi="宋体" w:cs="宋体"/>
          <w:color w:val="auto"/>
          <w:szCs w:val="21"/>
          <w:highlight w:val="none"/>
        </w:rPr>
        <w:t>）。</w:t>
      </w:r>
    </w:p>
    <w:p>
      <w:pPr>
        <w:spacing w:line="440" w:lineRule="exact"/>
        <w:ind w:firstLine="420" w:firstLineChars="200"/>
        <w:jc w:val="left"/>
        <w:rPr>
          <w:rFonts w:hint="eastAsia" w:ascii="宋体" w:hAnsi="宋体" w:cs="宋体"/>
          <w:color w:val="auto"/>
          <w:spacing w:val="2"/>
          <w:szCs w:val="21"/>
          <w:highlight w:val="none"/>
        </w:rPr>
      </w:pPr>
      <w:r>
        <w:rPr>
          <w:rFonts w:hint="eastAsia" w:ascii="宋体" w:hAnsi="宋体" w:cs="宋体"/>
          <w:color w:val="auto"/>
          <w:szCs w:val="21"/>
          <w:highlight w:val="none"/>
        </w:rPr>
        <w:t>售价：0元</w:t>
      </w:r>
      <w:r>
        <w:rPr>
          <w:rFonts w:hint="eastAsia" w:ascii="宋体" w:hAnsi="宋体" w:cs="宋体"/>
          <w:color w:val="auto"/>
          <w:spacing w:val="2"/>
          <w:szCs w:val="21"/>
          <w:highlight w:val="none"/>
        </w:rPr>
        <w:t>。</w:t>
      </w:r>
    </w:p>
    <w:p>
      <w:pPr>
        <w:numPr>
          <w:ilvl w:val="1"/>
          <w:numId w:val="0"/>
        </w:numPr>
        <w:tabs>
          <w:tab w:val="left" w:pos="2740"/>
        </w:tabs>
        <w:spacing w:before="93" w:beforeLines="30" w:after="93" w:afterLines="30" w:line="440" w:lineRule="exact"/>
        <w:ind w:left="420" w:leftChars="200"/>
        <w:outlineLvl w:val="9"/>
        <w:rPr>
          <w:rFonts w:hint="eastAsia" w:ascii="宋体" w:hAnsi="宋体" w:eastAsia="宋体" w:cs="宋体"/>
          <w:b/>
          <w:bCs w:val="0"/>
          <w:color w:val="auto"/>
          <w:kern w:val="2"/>
          <w:sz w:val="21"/>
          <w:szCs w:val="21"/>
          <w:highlight w:val="none"/>
          <w:lang w:val="en-US" w:eastAsia="zh-CN" w:bidi="ar-SA"/>
        </w:rPr>
      </w:pPr>
      <w:bookmarkStart w:id="13" w:name="_Toc28359005"/>
      <w:bookmarkStart w:id="14" w:name="_Toc28359082"/>
      <w:bookmarkStart w:id="15" w:name="_Toc21593"/>
      <w:bookmarkStart w:id="16" w:name="_Toc35393624"/>
      <w:bookmarkStart w:id="17" w:name="_Toc35393793"/>
      <w:r>
        <w:rPr>
          <w:rFonts w:hint="eastAsia" w:ascii="宋体" w:hAnsi="宋体" w:eastAsia="宋体" w:cs="宋体"/>
          <w:b/>
          <w:bCs w:val="0"/>
          <w:color w:val="auto"/>
          <w:kern w:val="2"/>
          <w:sz w:val="21"/>
          <w:szCs w:val="21"/>
          <w:highlight w:val="none"/>
          <w:lang w:val="en-US" w:eastAsia="zh-CN" w:bidi="ar-SA"/>
        </w:rPr>
        <w:t>四、提交投标文件</w:t>
      </w:r>
      <w:bookmarkEnd w:id="13"/>
      <w:bookmarkEnd w:id="14"/>
      <w:r>
        <w:rPr>
          <w:rFonts w:hint="eastAsia" w:ascii="宋体" w:hAnsi="宋体" w:eastAsia="宋体" w:cs="宋体"/>
          <w:b/>
          <w:bCs w:val="0"/>
          <w:color w:val="auto"/>
          <w:kern w:val="2"/>
          <w:sz w:val="21"/>
          <w:szCs w:val="21"/>
          <w:highlight w:val="none"/>
          <w:lang w:val="en-US" w:eastAsia="zh-CN" w:bidi="ar-SA"/>
        </w:rPr>
        <w:t>截止时间、开标时间，开标地点</w:t>
      </w:r>
      <w:bookmarkEnd w:id="15"/>
      <w:bookmarkEnd w:id="16"/>
      <w:bookmarkEnd w:id="17"/>
    </w:p>
    <w:p>
      <w:pPr>
        <w:spacing w:line="44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时间：</w:t>
      </w:r>
      <w:r>
        <w:rPr>
          <w:rFonts w:hint="eastAsia" w:ascii="宋体" w:hAnsi="宋体" w:cs="宋体"/>
          <w:b w:val="0"/>
          <w:bCs w:val="0"/>
          <w:color w:val="auto"/>
          <w:szCs w:val="21"/>
          <w:highlight w:val="none"/>
          <w:u w:val="single"/>
        </w:rPr>
        <w:t>202</w:t>
      </w:r>
      <w:r>
        <w:rPr>
          <w:rFonts w:hint="eastAsia" w:ascii="宋体" w:hAnsi="宋体" w:cs="宋体"/>
          <w:b w:val="0"/>
          <w:bCs w:val="0"/>
          <w:color w:val="auto"/>
          <w:szCs w:val="21"/>
          <w:highlight w:val="none"/>
          <w:u w:val="single"/>
          <w:lang w:val="en-US" w:eastAsia="zh-CN"/>
        </w:rPr>
        <w:t>4</w:t>
      </w:r>
      <w:r>
        <w:rPr>
          <w:rFonts w:hint="eastAsia" w:ascii="宋体" w:hAnsi="宋体" w:cs="宋体"/>
          <w:b w:val="0"/>
          <w:bCs w:val="0"/>
          <w:color w:val="auto"/>
          <w:szCs w:val="21"/>
          <w:highlight w:val="none"/>
          <w:u w:val="single"/>
        </w:rPr>
        <w:t>年</w:t>
      </w:r>
      <w:r>
        <w:rPr>
          <w:rFonts w:hint="eastAsia" w:ascii="宋体" w:hAnsi="宋体" w:cs="宋体"/>
          <w:b w:val="0"/>
          <w:bCs w:val="0"/>
          <w:color w:val="auto"/>
          <w:szCs w:val="21"/>
          <w:highlight w:val="none"/>
          <w:u w:val="single"/>
          <w:lang w:val="en-US" w:eastAsia="zh-CN"/>
        </w:rPr>
        <w:t>4</w:t>
      </w:r>
      <w:r>
        <w:rPr>
          <w:rFonts w:hint="eastAsia" w:ascii="宋体" w:hAnsi="宋体" w:cs="宋体"/>
          <w:b w:val="0"/>
          <w:bCs w:val="0"/>
          <w:color w:val="auto"/>
          <w:szCs w:val="21"/>
          <w:highlight w:val="none"/>
          <w:u w:val="single"/>
        </w:rPr>
        <w:t>月</w:t>
      </w:r>
      <w:r>
        <w:rPr>
          <w:rFonts w:hint="eastAsia" w:ascii="宋体" w:hAnsi="宋体" w:cs="宋体"/>
          <w:b w:val="0"/>
          <w:bCs w:val="0"/>
          <w:color w:val="auto"/>
          <w:szCs w:val="21"/>
          <w:highlight w:val="none"/>
          <w:u w:val="single"/>
          <w:lang w:val="en-US" w:eastAsia="zh-CN"/>
        </w:rPr>
        <w:t>8</w:t>
      </w:r>
      <w:r>
        <w:rPr>
          <w:rFonts w:hint="eastAsia" w:ascii="宋体" w:hAnsi="宋体" w:cs="宋体"/>
          <w:b w:val="0"/>
          <w:bCs w:val="0"/>
          <w:color w:val="auto"/>
          <w:szCs w:val="21"/>
          <w:highlight w:val="none"/>
          <w:u w:val="single"/>
        </w:rPr>
        <w:t>日</w:t>
      </w:r>
      <w:r>
        <w:rPr>
          <w:rFonts w:hint="eastAsia" w:ascii="宋体" w:hAnsi="宋体" w:cs="宋体"/>
          <w:b w:val="0"/>
          <w:bCs w:val="0"/>
          <w:color w:val="auto"/>
          <w:szCs w:val="21"/>
          <w:highlight w:val="none"/>
          <w:u w:val="single"/>
          <w:lang w:val="en-US" w:eastAsia="zh-CN"/>
        </w:rPr>
        <w:t>9</w:t>
      </w:r>
      <w:r>
        <w:rPr>
          <w:rFonts w:hint="eastAsia" w:ascii="宋体" w:hAnsi="宋体" w:cs="宋体"/>
          <w:b w:val="0"/>
          <w:bCs w:val="0"/>
          <w:color w:val="auto"/>
          <w:szCs w:val="21"/>
          <w:highlight w:val="none"/>
          <w:u w:val="single"/>
        </w:rPr>
        <w:t>点00分</w:t>
      </w:r>
      <w:r>
        <w:rPr>
          <w:rFonts w:hint="eastAsia" w:ascii="宋体" w:hAnsi="宋体" w:cs="宋体"/>
          <w:b w:val="0"/>
          <w:bCs w:val="0"/>
          <w:color w:val="auto"/>
          <w:szCs w:val="21"/>
          <w:highlight w:val="none"/>
        </w:rPr>
        <w:t>（北京时间）</w:t>
      </w:r>
    </w:p>
    <w:p>
      <w:pPr>
        <w:wordWrap w:val="0"/>
        <w:spacing w:line="440" w:lineRule="exact"/>
        <w:ind w:firstLine="367" w:firstLineChars="175"/>
        <w:rPr>
          <w:rFonts w:hint="eastAsia"/>
          <w:color w:val="auto"/>
          <w:sz w:val="21"/>
          <w:szCs w:val="21"/>
          <w:highlight w:val="none"/>
        </w:rPr>
      </w:pPr>
      <w:r>
        <w:rPr>
          <w:rFonts w:hint="eastAsia"/>
          <w:color w:val="auto"/>
          <w:sz w:val="21"/>
          <w:szCs w:val="21"/>
          <w:highlight w:val="none"/>
        </w:rPr>
        <w:t>开标地点：</w:t>
      </w:r>
      <w:r>
        <w:rPr>
          <w:rFonts w:hint="eastAsia"/>
          <w:color w:val="auto"/>
          <w:sz w:val="21"/>
          <w:szCs w:val="21"/>
          <w:highlight w:val="none"/>
          <w:lang w:eastAsia="zh-CN"/>
        </w:rPr>
        <w:t>黄麓师范学校</w:t>
      </w:r>
    </w:p>
    <w:p>
      <w:pPr>
        <w:wordWrap w:val="0"/>
        <w:spacing w:line="440" w:lineRule="exact"/>
        <w:ind w:firstLine="369" w:firstLineChars="175"/>
        <w:rPr>
          <w:rFonts w:hint="eastAsia" w:ascii="宋体" w:hAnsi="宋体" w:cs="宋体"/>
          <w:b/>
          <w:color w:val="auto"/>
          <w:sz w:val="21"/>
          <w:szCs w:val="21"/>
          <w:highlight w:val="none"/>
        </w:rPr>
      </w:pPr>
      <w:r>
        <w:rPr>
          <w:rFonts w:hint="eastAsia" w:ascii="宋体" w:hAnsi="宋体" w:cs="宋体"/>
          <w:b/>
          <w:color w:val="auto"/>
          <w:sz w:val="21"/>
          <w:szCs w:val="21"/>
          <w:highlight w:val="none"/>
        </w:rPr>
        <w:t>五、投标保证金</w:t>
      </w:r>
    </w:p>
    <w:p>
      <w:pPr>
        <w:wordWrap w:val="0"/>
        <w:spacing w:line="440" w:lineRule="exact"/>
        <w:ind w:firstLine="428" w:firstLineChars="200"/>
        <w:rPr>
          <w:rFonts w:hint="eastAsia" w:ascii="宋体" w:hAnsi="宋体" w:cs="宋体"/>
          <w:b w:val="0"/>
          <w:bCs w:val="0"/>
          <w:color w:val="auto"/>
          <w:spacing w:val="2"/>
          <w:szCs w:val="21"/>
          <w:highlight w:val="none"/>
        </w:rPr>
      </w:pPr>
      <w:r>
        <w:rPr>
          <w:rFonts w:hint="eastAsia" w:ascii="宋体" w:hAnsi="宋体" w:cs="宋体"/>
          <w:b w:val="0"/>
          <w:bCs w:val="0"/>
          <w:color w:val="auto"/>
          <w:spacing w:val="2"/>
          <w:szCs w:val="21"/>
          <w:highlight w:val="none"/>
        </w:rPr>
        <w:t>投标保证金：</w:t>
      </w:r>
      <w:r>
        <w:rPr>
          <w:rFonts w:hint="eastAsia" w:ascii="宋体" w:hAnsi="宋体" w:cs="宋体"/>
          <w:b w:val="0"/>
          <w:bCs w:val="0"/>
          <w:color w:val="auto"/>
          <w:spacing w:val="2"/>
          <w:szCs w:val="21"/>
          <w:highlight w:val="none"/>
          <w:u w:val="single"/>
        </w:rPr>
        <w:t>0元</w:t>
      </w:r>
      <w:r>
        <w:rPr>
          <w:rFonts w:hint="eastAsia" w:ascii="宋体" w:hAnsi="宋体" w:cs="宋体"/>
          <w:b w:val="0"/>
          <w:bCs w:val="0"/>
          <w:color w:val="auto"/>
          <w:spacing w:val="2"/>
          <w:szCs w:val="21"/>
          <w:highlight w:val="none"/>
        </w:rPr>
        <w:t>。</w:t>
      </w:r>
    </w:p>
    <w:p>
      <w:pPr>
        <w:wordWrap w:val="0"/>
        <w:spacing w:line="440" w:lineRule="exact"/>
        <w:ind w:firstLine="430" w:firstLineChars="200"/>
        <w:rPr>
          <w:rFonts w:hint="eastAsia"/>
          <w:b/>
          <w:color w:val="auto"/>
          <w:spacing w:val="2"/>
          <w:sz w:val="21"/>
          <w:szCs w:val="21"/>
          <w:highlight w:val="none"/>
        </w:rPr>
      </w:pPr>
      <w:r>
        <w:rPr>
          <w:rFonts w:hint="eastAsia"/>
          <w:b/>
          <w:color w:val="auto"/>
          <w:spacing w:val="2"/>
          <w:sz w:val="21"/>
          <w:szCs w:val="21"/>
          <w:highlight w:val="none"/>
        </w:rPr>
        <w:t>六、</w:t>
      </w:r>
      <w:r>
        <w:rPr>
          <w:rFonts w:hint="eastAsia" w:ascii="宋体" w:hAnsi="宋体" w:cs="宋体"/>
          <w:b/>
          <w:color w:val="auto"/>
          <w:sz w:val="21"/>
          <w:szCs w:val="21"/>
          <w:highlight w:val="none"/>
        </w:rPr>
        <w:t>对本次招标提出询问，请按以下方式联系</w:t>
      </w:r>
    </w:p>
    <w:p>
      <w:pPr>
        <w:tabs>
          <w:tab w:val="left" w:pos="2740"/>
        </w:tabs>
        <w:spacing w:before="156" w:beforeLines="50" w:after="156" w:afterLines="50" w:line="440" w:lineRule="exact"/>
        <w:ind w:left="-199" w:leftChars="-95" w:firstLine="420" w:firstLineChars="200"/>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　</w:t>
      </w:r>
      <w:bookmarkStart w:id="18" w:name="_Toc2585"/>
      <w:r>
        <w:rPr>
          <w:rFonts w:hint="eastAsia" w:ascii="宋体" w:hAnsi="宋体" w:cs="宋体"/>
          <w:color w:val="auto"/>
          <w:sz w:val="21"/>
          <w:szCs w:val="21"/>
          <w:highlight w:val="none"/>
        </w:rPr>
        <w:t>1.采购人信息</w:t>
      </w:r>
      <w:bookmarkEnd w:id="18"/>
    </w:p>
    <w:p>
      <w:pPr>
        <w:spacing w:line="440" w:lineRule="exact"/>
        <w:ind w:left="-199" w:leftChars="-95" w:firstLine="630" w:firstLineChars="3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名    称：</w:t>
      </w:r>
      <w:r>
        <w:rPr>
          <w:rFonts w:hint="eastAsia" w:ascii="宋体" w:hAnsi="宋体" w:eastAsia="宋体" w:cs="宋体"/>
          <w:color w:val="auto"/>
          <w:szCs w:val="21"/>
          <w:highlight w:val="none"/>
          <w:lang w:eastAsia="zh-CN"/>
        </w:rPr>
        <w:t>黄麓师范学校</w:t>
      </w:r>
    </w:p>
    <w:p>
      <w:pPr>
        <w:spacing w:line="440" w:lineRule="exact"/>
        <w:ind w:left="-199" w:leftChars="-95" w:firstLine="630" w:firstLineChars="3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地    址：安徽省合肥市</w:t>
      </w:r>
      <w:r>
        <w:rPr>
          <w:rFonts w:hint="eastAsia" w:ascii="宋体" w:hAnsi="宋体" w:cs="宋体"/>
          <w:color w:val="auto"/>
          <w:szCs w:val="21"/>
          <w:highlight w:val="none"/>
          <w:lang w:val="en-US" w:eastAsia="zh-CN"/>
        </w:rPr>
        <w:t>巢湖市</w:t>
      </w:r>
      <w:r>
        <w:rPr>
          <w:rFonts w:hint="eastAsia" w:ascii="宋体" w:hAnsi="宋体" w:eastAsia="宋体" w:cs="宋体"/>
          <w:color w:val="auto"/>
          <w:szCs w:val="21"/>
          <w:highlight w:val="none"/>
        </w:rPr>
        <w:t>黄麓镇</w:t>
      </w:r>
      <w:r>
        <w:rPr>
          <w:rFonts w:hint="eastAsia" w:ascii="宋体" w:hAnsi="宋体" w:cs="宋体"/>
          <w:color w:val="auto"/>
          <w:szCs w:val="21"/>
          <w:highlight w:val="none"/>
          <w:lang w:val="en-US" w:eastAsia="zh-CN"/>
        </w:rPr>
        <w:t>黄麓师范学校本部</w:t>
      </w:r>
    </w:p>
    <w:p>
      <w:pPr>
        <w:spacing w:line="440" w:lineRule="exact"/>
        <w:ind w:left="-199" w:leftChars="-95" w:firstLine="630" w:firstLineChars="3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项目联系人：</w:t>
      </w:r>
      <w:r>
        <w:rPr>
          <w:rFonts w:hint="eastAsia" w:ascii="宋体" w:hAnsi="宋体" w:cs="宋体"/>
          <w:color w:val="auto"/>
          <w:szCs w:val="21"/>
          <w:highlight w:val="none"/>
          <w:lang w:val="en-US" w:eastAsia="zh-CN"/>
        </w:rPr>
        <w:t>潘老师 马老师</w:t>
      </w:r>
    </w:p>
    <w:p>
      <w:pPr>
        <w:spacing w:line="440" w:lineRule="exact"/>
        <w:ind w:left="-199" w:leftChars="-95" w:firstLine="630" w:firstLineChars="3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联系方式：</w:t>
      </w:r>
      <w:bookmarkStart w:id="19" w:name="_Toc26785"/>
      <w:r>
        <w:rPr>
          <w:rFonts w:hint="eastAsia" w:ascii="宋体" w:hAnsi="宋体" w:eastAsia="宋体" w:cs="宋体"/>
          <w:color w:val="auto"/>
          <w:szCs w:val="21"/>
          <w:highlight w:val="none"/>
          <w:lang w:val="en-US" w:eastAsia="zh-CN"/>
        </w:rPr>
        <w:t xml:space="preserve"> </w:t>
      </w:r>
      <w:r>
        <w:rPr>
          <w:rFonts w:hint="eastAsia" w:ascii="宋体" w:hAnsi="宋体" w:cs="宋体"/>
          <w:color w:val="auto"/>
          <w:szCs w:val="21"/>
          <w:highlight w:val="none"/>
          <w:lang w:val="en-US" w:eastAsia="zh-CN"/>
        </w:rPr>
        <w:t>0551-82185867</w:t>
      </w:r>
    </w:p>
    <w:bookmarkEnd w:id="19"/>
    <w:p>
      <w:pPr>
        <w:spacing w:before="0" w:after="0" w:line="240" w:lineRule="auto"/>
        <w:outlineLvl w:val="9"/>
        <w:rPr>
          <w:rFonts w:hint="eastAsia" w:ascii="宋体" w:cs="宋体"/>
          <w:color w:val="auto"/>
          <w:sz w:val="28"/>
          <w:szCs w:val="28"/>
          <w:highlight w:val="none"/>
        </w:rPr>
      </w:pPr>
    </w:p>
    <w:p>
      <w:pPr>
        <w:jc w:val="center"/>
        <w:outlineLvl w:val="9"/>
        <w:rPr>
          <w:rFonts w:hint="eastAsia" w:ascii="宋体" w:hAnsi="宋体" w:cs="宋体"/>
          <w:bCs/>
          <w:color w:val="auto"/>
          <w:sz w:val="32"/>
          <w:highlight w:val="none"/>
        </w:rPr>
      </w:pPr>
      <w:bookmarkStart w:id="20" w:name="_Toc100489751"/>
      <w:r>
        <w:rPr>
          <w:rFonts w:hint="eastAsia" w:ascii="宋体" w:hAnsi="宋体" w:cs="宋体"/>
          <w:bCs/>
          <w:color w:val="auto"/>
          <w:sz w:val="32"/>
          <w:highlight w:val="none"/>
        </w:rPr>
        <w:br w:type="page"/>
      </w:r>
      <w:r>
        <w:rPr>
          <w:rFonts w:hint="eastAsia" w:ascii="宋体" w:hAnsi="宋体" w:cs="宋体"/>
          <w:bCs/>
          <w:color w:val="auto"/>
          <w:sz w:val="32"/>
          <w:highlight w:val="none"/>
        </w:rPr>
        <w:t>投标须知前附表</w:t>
      </w:r>
      <w:bookmarkEnd w:id="12"/>
      <w:bookmarkEnd w:id="20"/>
    </w:p>
    <w:tbl>
      <w:tblPr>
        <w:tblStyle w:val="23"/>
        <w:tblW w:w="10267" w:type="dxa"/>
        <w:jc w:val="center"/>
        <w:tblLayout w:type="fixed"/>
        <w:tblCellMar>
          <w:top w:w="0" w:type="dxa"/>
          <w:left w:w="0" w:type="dxa"/>
          <w:bottom w:w="0" w:type="dxa"/>
          <w:right w:w="0" w:type="dxa"/>
        </w:tblCellMar>
      </w:tblPr>
      <w:tblGrid>
        <w:gridCol w:w="595"/>
        <w:gridCol w:w="1394"/>
        <w:gridCol w:w="8278"/>
      </w:tblGrid>
      <w:tr>
        <w:trPr>
          <w:trHeight w:val="514"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ind w:right="-10"/>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编号</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内容</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说明与要求</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1</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项目概况</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cs="宋体"/>
                <w:color w:val="auto"/>
                <w:kern w:val="0"/>
                <w:highlight w:val="none"/>
                <w:lang w:eastAsia="zh-CN"/>
              </w:rPr>
            </w:pPr>
            <w:r>
              <w:rPr>
                <w:rFonts w:hint="eastAsia" w:ascii="宋体" w:hAnsi="宋体" w:cs="宋体"/>
                <w:color w:val="auto"/>
                <w:kern w:val="0"/>
                <w:szCs w:val="21"/>
                <w:highlight w:val="none"/>
              </w:rPr>
              <w:t>项目名称</w:t>
            </w:r>
            <w:r>
              <w:rPr>
                <w:rFonts w:hint="eastAsia" w:ascii="宋体" w:hAnsi="宋体" w:cs="宋体"/>
                <w:color w:val="auto"/>
                <w:kern w:val="0"/>
                <w:highlight w:val="none"/>
              </w:rPr>
              <w:t>：</w:t>
            </w:r>
            <w:r>
              <w:rPr>
                <w:rFonts w:hint="eastAsia" w:ascii="宋体" w:hAnsi="宋体" w:eastAsia="宋体" w:cs="宋体"/>
                <w:color w:val="auto"/>
                <w:szCs w:val="21"/>
                <w:highlight w:val="none"/>
                <w:lang w:val="en-US" w:eastAsia="zh-CN"/>
              </w:rPr>
              <w:t>黄麓师范学校2024年教师教学能力比赛及班主任能力比赛视频拍摄项目</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cs="宋体"/>
                <w:color w:val="auto"/>
                <w:kern w:val="0"/>
                <w:highlight w:val="none"/>
              </w:rPr>
            </w:pPr>
            <w:r>
              <w:rPr>
                <w:rFonts w:hint="eastAsia" w:ascii="宋体" w:hAnsi="宋体" w:cs="宋体"/>
                <w:color w:val="auto"/>
                <w:kern w:val="0"/>
                <w:highlight w:val="none"/>
              </w:rPr>
              <w:t>标</w:t>
            </w:r>
            <w:r>
              <w:rPr>
                <w:rFonts w:hint="eastAsia" w:ascii="宋体" w:hAnsi="宋体" w:cs="宋体"/>
                <w:color w:val="auto"/>
                <w:kern w:val="0"/>
                <w:highlight w:val="none"/>
                <w:lang w:val="en-US" w:eastAsia="zh-CN"/>
              </w:rPr>
              <w:t>包</w:t>
            </w:r>
            <w:r>
              <w:rPr>
                <w:rFonts w:hint="eastAsia" w:ascii="宋体" w:hAnsi="宋体" w:cs="宋体"/>
                <w:color w:val="auto"/>
                <w:kern w:val="0"/>
                <w:highlight w:val="none"/>
              </w:rPr>
              <w:t>划分：一个标</w:t>
            </w:r>
            <w:r>
              <w:rPr>
                <w:rFonts w:hint="eastAsia" w:ascii="宋体" w:hAnsi="宋体" w:cs="宋体"/>
                <w:color w:val="auto"/>
                <w:kern w:val="0"/>
                <w:highlight w:val="none"/>
                <w:lang w:val="en-US" w:eastAsia="zh-CN"/>
              </w:rPr>
              <w:t>包</w:t>
            </w:r>
            <w:r>
              <w:rPr>
                <w:rFonts w:hint="eastAsia" w:ascii="宋体" w:hAnsi="宋体" w:cs="宋体"/>
                <w:color w:val="auto"/>
                <w:kern w:val="0"/>
                <w:highlight w:val="none"/>
              </w:rPr>
              <w:t>。</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color w:val="auto"/>
                <w:kern w:val="0"/>
                <w:highlight w:val="none"/>
              </w:rPr>
            </w:pPr>
            <w:r>
              <w:rPr>
                <w:rFonts w:hint="eastAsia" w:ascii="宋体" w:hAnsi="宋体" w:cs="宋体"/>
                <w:color w:val="auto"/>
                <w:kern w:val="0"/>
                <w:highlight w:val="none"/>
              </w:rPr>
              <w:t>项目规模：总预算约</w:t>
            </w:r>
            <w:r>
              <w:rPr>
                <w:rFonts w:hint="eastAsia" w:ascii="宋体" w:hAnsi="宋体" w:cs="宋体"/>
                <w:color w:val="auto"/>
                <w:kern w:val="0"/>
                <w:highlight w:val="none"/>
                <w:lang w:val="en-US" w:eastAsia="zh-CN"/>
              </w:rPr>
              <w:t>45000</w:t>
            </w:r>
            <w:r>
              <w:rPr>
                <w:rFonts w:hint="eastAsia" w:ascii="宋体" w:hAnsi="宋体" w:cs="宋体"/>
                <w:color w:val="auto"/>
                <w:kern w:val="0"/>
                <w:highlight w:val="none"/>
              </w:rPr>
              <w:t>元。</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2</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b w:val="0"/>
                <w:bCs w:val="0"/>
                <w:color w:val="auto"/>
                <w:kern w:val="0"/>
                <w:highlight w:val="none"/>
              </w:rPr>
            </w:pPr>
            <w:r>
              <w:rPr>
                <w:rFonts w:hint="eastAsia" w:ascii="宋体" w:hAnsi="宋体" w:cs="宋体"/>
                <w:b w:val="0"/>
                <w:bCs w:val="0"/>
                <w:color w:val="auto"/>
                <w:kern w:val="0"/>
                <w:highlight w:val="none"/>
              </w:rPr>
              <w:t>招标范围</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cs="宋体"/>
                <w:b w:val="0"/>
                <w:bCs w:val="0"/>
                <w:color w:val="auto"/>
                <w:kern w:val="0"/>
                <w:highlight w:val="none"/>
              </w:rPr>
            </w:pPr>
            <w:r>
              <w:rPr>
                <w:rFonts w:hint="eastAsia" w:ascii="宋体" w:hAnsi="宋体" w:cs="宋体"/>
                <w:b w:val="0"/>
                <w:bCs w:val="0"/>
                <w:color w:val="auto"/>
                <w:kern w:val="0"/>
                <w:highlight w:val="none"/>
                <w:lang w:val="en-US" w:eastAsia="zh-CN"/>
              </w:rPr>
              <w:t>黄麓师范学校2024年教师教学能力比赛及班主任能力比赛视频拍摄项目共4组，即为教师教学能力大赛3组，中等职业学校班主任能力比赛1组，教师教学能力大赛每组课程包含40-45分钟完整视频4节，中等职业学校班主任能力比赛课程包括1节课堂实录，时长不超过40分钟，2节微课，结算以实际完成的量结算，投标总报价不得高于预算价，否则其投标文件按无效投标处理。</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3</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b w:val="0"/>
                <w:bCs w:val="0"/>
                <w:color w:val="auto"/>
                <w:kern w:val="0"/>
                <w:highlight w:val="none"/>
              </w:rPr>
            </w:pPr>
            <w:r>
              <w:rPr>
                <w:rFonts w:hint="eastAsia" w:ascii="宋体" w:hAnsi="宋体" w:cs="宋体"/>
                <w:b w:val="0"/>
                <w:bCs w:val="0"/>
                <w:color w:val="auto"/>
                <w:kern w:val="0"/>
                <w:highlight w:val="none"/>
                <w:lang w:val="af-ZA"/>
              </w:rPr>
              <w:t>服务期</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cs="宋体"/>
                <w:b w:val="0"/>
                <w:bCs w:val="0"/>
                <w:color w:val="auto"/>
                <w:kern w:val="0"/>
                <w:highlight w:val="none"/>
              </w:rPr>
            </w:pPr>
            <w:r>
              <w:rPr>
                <w:rFonts w:hint="eastAsia" w:ascii="宋体" w:hAnsi="宋体" w:cs="宋体"/>
                <w:b w:val="0"/>
                <w:bCs w:val="0"/>
                <w:color w:val="auto"/>
                <w:kern w:val="0"/>
                <w:highlight w:val="none"/>
                <w:lang w:val="en-US" w:eastAsia="zh-CN"/>
              </w:rPr>
              <w:t>合同履行期限：合同签订后10日内完成课程拍摄和制作工作，配合各课程项目老师完成拍摄和制作工作，并提供所有符合要求的音视频成品。</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4</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ind w:left="1470" w:hanging="1470" w:hangingChars="700"/>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投标人资格</w:t>
            </w:r>
          </w:p>
          <w:p>
            <w:pPr>
              <w:keepNext w:val="0"/>
              <w:keepLines w:val="0"/>
              <w:pageBreakBefore w:val="0"/>
              <w:kinsoku/>
              <w:overflowPunct/>
              <w:topLinePunct w:val="0"/>
              <w:autoSpaceDE/>
              <w:autoSpaceDN/>
              <w:bidi w:val="0"/>
              <w:adjustRightInd/>
              <w:snapToGrid/>
              <w:spacing w:line="240" w:lineRule="auto"/>
              <w:ind w:left="1470" w:hanging="1470" w:hangingChars="700"/>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要求</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1.满足《中华人民共和国政府采购法》第二十二条规定；</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2.落实政府采购政策需满足的资格要求：无</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3.本项目的特定资格要求：</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3.1 投标人具有独立法人资格，并且具有有效的营业执照、组织机构代码证、税务登记证（或三证合一证书）；</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4.投标人不得存在以下情形：</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（1）供应商被人民法院列入失信被执行人的；</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（2）供应商或其法定代表人或拟派项目经理（项目负责人）被列入行贿犯罪档案的；</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（3）供应商被工商行政管理部门列入企业经营异常名录的；</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（4）供应商被税务部门列入重大税收违法案件当事人名单的；</w:t>
            </w:r>
          </w:p>
          <w:p>
            <w:pPr>
              <w:keepNext w:val="0"/>
              <w:keepLines w:val="0"/>
              <w:pageBreakBefore w:val="0"/>
              <w:kinsoku/>
              <w:overflowPunct/>
              <w:topLinePunct w:val="0"/>
              <w:autoSpaceDE/>
              <w:autoSpaceDN/>
              <w:bidi w:val="0"/>
              <w:adjustRightInd/>
              <w:snapToGrid/>
              <w:spacing w:line="240" w:lineRule="auto"/>
              <w:jc w:val="left"/>
              <w:textAlignment w:val="auto"/>
              <w:rPr>
                <w:rFonts w:hint="eastAsia" w:ascii="宋体" w:hAnsi="宋体" w:cs="宋体"/>
                <w:color w:val="auto"/>
                <w:spacing w:val="12"/>
                <w:kern w:val="0"/>
                <w:szCs w:val="21"/>
                <w:highlight w:val="none"/>
              </w:rPr>
            </w:pPr>
            <w:r>
              <w:rPr>
                <w:rFonts w:hint="eastAsia" w:ascii="宋体" w:hAnsi="宋体" w:eastAsia="宋体" w:cs="宋体"/>
                <w:color w:val="auto"/>
                <w:szCs w:val="21"/>
                <w:highlight w:val="none"/>
                <w:lang w:val="en-US" w:eastAsia="zh-CN"/>
              </w:rPr>
              <w:t>（5）供应商被政府采购监管部门列入政府采购严重违法失信行为记录名单的。</w:t>
            </w:r>
          </w:p>
        </w:tc>
      </w:tr>
      <w:tr>
        <w:tblPrEx>
          <w:tblCellMar>
            <w:top w:w="0" w:type="dxa"/>
            <w:left w:w="0" w:type="dxa"/>
            <w:bottom w:w="0" w:type="dxa"/>
            <w:right w:w="0" w:type="dxa"/>
          </w:tblCellMar>
        </w:tblPrEx>
        <w:trPr>
          <w:trHeight w:val="90"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5</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踏勘现场及投标预备会</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color w:val="auto"/>
                <w:kern w:val="0"/>
                <w:highlight w:val="none"/>
                <w:u w:val="single"/>
              </w:rPr>
            </w:pPr>
            <w:r>
              <w:rPr>
                <w:rFonts w:hint="eastAsia" w:ascii="宋体" w:hAnsi="宋体" w:cs="宋体"/>
                <w:color w:val="auto"/>
                <w:kern w:val="0"/>
                <w:highlight w:val="none"/>
              </w:rPr>
              <w:t>不再集中召开招标答疑会；投标人自行组织勘察现场。</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6</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szCs w:val="21"/>
                <w:highlight w:val="none"/>
              </w:rPr>
              <w:t>质疑及澄清的截止时间和方式</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rPr>
              <w:t>如投标人对招标文件有疑问，请于</w:t>
            </w:r>
            <w:r>
              <w:rPr>
                <w:rFonts w:hint="eastAsia" w:ascii="宋体" w:hAnsi="宋体" w:cs="宋体"/>
                <w:color w:val="auto"/>
                <w:kern w:val="0"/>
                <w:highlight w:val="none"/>
                <w:u w:val="single"/>
              </w:rPr>
              <w:t>202</w:t>
            </w:r>
            <w:r>
              <w:rPr>
                <w:rFonts w:hint="eastAsia" w:ascii="宋体" w:hAnsi="宋体" w:cs="宋体"/>
                <w:color w:val="auto"/>
                <w:kern w:val="0"/>
                <w:highlight w:val="none"/>
                <w:u w:val="single"/>
                <w:lang w:val="en-US" w:eastAsia="zh-CN"/>
              </w:rPr>
              <w:t>4</w:t>
            </w:r>
            <w:r>
              <w:rPr>
                <w:rFonts w:hint="eastAsia" w:ascii="宋体" w:hAnsi="宋体" w:cs="宋体"/>
                <w:color w:val="auto"/>
                <w:kern w:val="0"/>
                <w:highlight w:val="none"/>
                <w:u w:val="single"/>
              </w:rPr>
              <w:t>年</w:t>
            </w:r>
            <w:r>
              <w:rPr>
                <w:rFonts w:hint="eastAsia" w:ascii="宋体" w:hAnsi="宋体" w:cs="宋体"/>
                <w:color w:val="auto"/>
                <w:kern w:val="0"/>
                <w:highlight w:val="none"/>
                <w:u w:val="single"/>
                <w:lang w:val="en-US" w:eastAsia="zh-CN"/>
              </w:rPr>
              <w:t>4</w:t>
            </w:r>
            <w:r>
              <w:rPr>
                <w:rFonts w:hint="eastAsia" w:ascii="宋体" w:hAnsi="宋体" w:cs="宋体"/>
                <w:color w:val="auto"/>
                <w:kern w:val="0"/>
                <w:highlight w:val="none"/>
                <w:u w:val="single"/>
              </w:rPr>
              <w:t>月</w:t>
            </w:r>
            <w:r>
              <w:rPr>
                <w:rFonts w:hint="eastAsia" w:ascii="宋体" w:hAnsi="宋体" w:cs="宋体"/>
                <w:color w:val="auto"/>
                <w:kern w:val="0"/>
                <w:highlight w:val="none"/>
                <w:u w:val="single"/>
                <w:lang w:val="en-US" w:eastAsia="zh-CN"/>
              </w:rPr>
              <w:t>8</w:t>
            </w:r>
            <w:r>
              <w:rPr>
                <w:rFonts w:hint="eastAsia" w:ascii="宋体" w:hAnsi="宋体" w:cs="宋体"/>
                <w:color w:val="auto"/>
                <w:kern w:val="0"/>
                <w:highlight w:val="none"/>
                <w:u w:val="single"/>
              </w:rPr>
              <w:fldChar w:fldCharType="begin"/>
            </w:r>
            <w:r>
              <w:rPr>
                <w:rFonts w:hint="eastAsia" w:ascii="宋体" w:hAnsi="宋体" w:cs="宋体"/>
                <w:color w:val="auto"/>
                <w:kern w:val="0"/>
                <w:highlight w:val="none"/>
                <w:u w:val="single"/>
              </w:rPr>
              <w:instrText xml:space="preserve"> HYPERLINK "mailto:日9时前以电子邮件方式发送至2258368632@qq.com,招标人将在2022年" </w:instrText>
            </w:r>
            <w:r>
              <w:rPr>
                <w:rFonts w:hint="eastAsia" w:ascii="宋体" w:hAnsi="宋体" w:cs="宋体"/>
                <w:color w:val="auto"/>
                <w:kern w:val="0"/>
                <w:highlight w:val="none"/>
                <w:u w:val="single"/>
              </w:rPr>
              <w:fldChar w:fldCharType="separate"/>
            </w:r>
            <w:r>
              <w:rPr>
                <w:rStyle w:val="26"/>
                <w:rFonts w:hint="eastAsia" w:ascii="宋体" w:hAnsi="宋体" w:cs="宋体"/>
                <w:color w:val="auto"/>
                <w:kern w:val="0"/>
                <w:highlight w:val="none"/>
                <w:u w:val="single"/>
              </w:rPr>
              <w:t>日前以</w:t>
            </w:r>
            <w:r>
              <w:rPr>
                <w:rStyle w:val="26"/>
                <w:rFonts w:hint="eastAsia" w:ascii="宋体" w:hAnsi="宋体" w:cs="宋体"/>
                <w:color w:val="auto"/>
                <w:kern w:val="0"/>
                <w:highlight w:val="none"/>
                <w:u w:val="single"/>
                <w:lang w:val="en-US" w:eastAsia="zh-CN"/>
              </w:rPr>
              <w:t>电话沟通</w:t>
            </w:r>
            <w:r>
              <w:rPr>
                <w:rStyle w:val="26"/>
                <w:rFonts w:hint="eastAsia" w:ascii="宋体" w:hAnsi="宋体" w:cs="宋体"/>
                <w:color w:val="auto"/>
                <w:kern w:val="0"/>
                <w:highlight w:val="none"/>
                <w:u w:val="single"/>
              </w:rPr>
              <w:t>招标</w:t>
            </w:r>
            <w:r>
              <w:rPr>
                <w:rFonts w:hint="eastAsia" w:ascii="宋体" w:hAnsi="宋体" w:cs="宋体"/>
                <w:color w:val="auto"/>
                <w:kern w:val="0"/>
                <w:highlight w:val="none"/>
                <w:u w:val="single"/>
                <w:lang w:val="en-US" w:eastAsia="zh-CN"/>
              </w:rPr>
              <w:t>人</w:t>
            </w:r>
            <w:r>
              <w:rPr>
                <w:rFonts w:hint="eastAsia" w:ascii="宋体" w:hAnsi="宋体" w:cs="宋体"/>
                <w:color w:val="auto"/>
                <w:kern w:val="0"/>
                <w:highlight w:val="none"/>
                <w:u w:val="single"/>
              </w:rPr>
              <w:fldChar w:fldCharType="end"/>
            </w:r>
            <w:r>
              <w:rPr>
                <w:rFonts w:hint="eastAsia" w:ascii="宋体" w:hAnsi="宋体" w:cs="宋体"/>
                <w:color w:val="auto"/>
                <w:kern w:val="0"/>
                <w:highlight w:val="none"/>
                <w:u w:val="single"/>
                <w:lang w:eastAsia="zh-CN"/>
              </w:rPr>
              <w:t>。</w:t>
            </w:r>
          </w:p>
        </w:tc>
      </w:tr>
      <w:tr>
        <w:tblPrEx>
          <w:tblCellMar>
            <w:top w:w="0" w:type="dxa"/>
            <w:left w:w="0" w:type="dxa"/>
            <w:bottom w:w="0" w:type="dxa"/>
            <w:right w:w="0" w:type="dxa"/>
          </w:tblCellMar>
        </w:tblPrEx>
        <w:trPr>
          <w:trHeight w:val="90"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7</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投标文件份数</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color w:val="auto"/>
                <w:kern w:val="0"/>
                <w:highlight w:val="none"/>
              </w:rPr>
            </w:pPr>
            <w:r>
              <w:rPr>
                <w:rFonts w:hint="eastAsia" w:ascii="宋体" w:hAnsi="宋体" w:cs="宋体"/>
                <w:color w:val="auto"/>
                <w:kern w:val="0"/>
                <w:szCs w:val="24"/>
                <w:highlight w:val="none"/>
              </w:rPr>
              <w:t>一式三份，正本一份，副二份。</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8</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240" w:lineRule="auto"/>
              <w:jc w:val="left"/>
              <w:textAlignment w:val="auto"/>
              <w:rPr>
                <w:rFonts w:hint="eastAsia" w:ascii="宋体" w:hAnsi="宋体" w:cs="宋体"/>
                <w:bCs/>
                <w:color w:val="auto"/>
                <w:szCs w:val="21"/>
                <w:highlight w:val="none"/>
              </w:rPr>
            </w:pPr>
            <w:r>
              <w:rPr>
                <w:rFonts w:hint="eastAsia" w:ascii="宋体" w:hAnsi="宋体" w:cs="宋体"/>
                <w:bCs/>
                <w:color w:val="auto"/>
                <w:szCs w:val="21"/>
                <w:highlight w:val="none"/>
              </w:rPr>
              <w:t>投标文件封套上应载明的信息</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宋体" w:hAnsi="宋体" w:cs="宋体"/>
                <w:bCs/>
                <w:color w:val="auto"/>
                <w:szCs w:val="21"/>
                <w:highlight w:val="none"/>
              </w:rPr>
            </w:pPr>
            <w:r>
              <w:rPr>
                <w:rFonts w:hint="eastAsia" w:ascii="宋体" w:hAnsi="宋体" w:cs="宋体"/>
                <w:bCs/>
                <w:color w:val="auto"/>
                <w:szCs w:val="21"/>
                <w:highlight w:val="none"/>
              </w:rPr>
              <w:t>项目名称：</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（项目名称）投标文件</w:t>
            </w:r>
          </w:p>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宋体" w:hAnsi="宋体" w:cs="宋体"/>
                <w:bCs/>
                <w:color w:val="auto"/>
                <w:szCs w:val="21"/>
                <w:highlight w:val="none"/>
                <w:u w:val="single"/>
              </w:rPr>
            </w:pPr>
            <w:r>
              <w:rPr>
                <w:rFonts w:hint="eastAsia" w:ascii="宋体" w:hAnsi="宋体" w:cs="宋体"/>
                <w:bCs/>
                <w:color w:val="auto"/>
                <w:szCs w:val="21"/>
                <w:highlight w:val="none"/>
              </w:rPr>
              <w:t>投标人地址：</w:t>
            </w:r>
            <w:r>
              <w:rPr>
                <w:rFonts w:hint="eastAsia" w:ascii="宋体" w:hAnsi="宋体" w:cs="宋体"/>
                <w:bCs/>
                <w:color w:val="auto"/>
                <w:szCs w:val="21"/>
                <w:highlight w:val="none"/>
                <w:u w:val="single"/>
              </w:rPr>
              <w:t xml:space="preserve">              </w:t>
            </w:r>
          </w:p>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宋体" w:hAnsi="宋体" w:cs="宋体"/>
                <w:bCs/>
                <w:color w:val="auto"/>
                <w:szCs w:val="21"/>
                <w:highlight w:val="none"/>
              </w:rPr>
            </w:pPr>
            <w:r>
              <w:rPr>
                <w:rFonts w:hint="eastAsia" w:ascii="宋体" w:hAnsi="宋体" w:cs="宋体"/>
                <w:bCs/>
                <w:color w:val="auto"/>
                <w:szCs w:val="21"/>
                <w:highlight w:val="none"/>
              </w:rPr>
              <w:t xml:space="preserve">投标人名称： </w:t>
            </w:r>
            <w:r>
              <w:rPr>
                <w:rFonts w:hint="eastAsia" w:ascii="宋体" w:hAnsi="宋体" w:cs="宋体"/>
                <w:bCs/>
                <w:color w:val="auto"/>
                <w:szCs w:val="21"/>
                <w:highlight w:val="none"/>
                <w:u w:val="single"/>
              </w:rPr>
              <w:t xml:space="preserve">                   </w:t>
            </w:r>
          </w:p>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宋体" w:hAnsi="宋体" w:cs="宋体"/>
                <w:bCs/>
                <w:color w:val="auto"/>
                <w:szCs w:val="21"/>
                <w:highlight w:val="none"/>
              </w:rPr>
            </w:pPr>
            <w:r>
              <w:rPr>
                <w:rFonts w:hint="eastAsia" w:ascii="宋体" w:hAnsi="宋体" w:cs="宋体"/>
                <w:bCs/>
                <w:color w:val="auto"/>
                <w:szCs w:val="21"/>
                <w:highlight w:val="none"/>
              </w:rPr>
              <w:t>在202</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4</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8</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9</w:t>
            </w:r>
            <w:r>
              <w:rPr>
                <w:rFonts w:hint="eastAsia" w:ascii="宋体" w:hAnsi="宋体" w:cs="宋体"/>
                <w:bCs/>
                <w:color w:val="auto"/>
                <w:szCs w:val="21"/>
                <w:highlight w:val="none"/>
              </w:rPr>
              <w:t>时00分前不得开启</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lang w:val="en-US" w:eastAsia="zh-CN"/>
              </w:rPr>
              <w:t>9</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投标保证金</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widowControl/>
              <w:kinsoku/>
              <w:overflowPunct/>
              <w:topLinePunct w:val="0"/>
              <w:autoSpaceDE/>
              <w:autoSpaceDN/>
              <w:bidi w:val="0"/>
              <w:adjustRightInd/>
              <w:snapToGrid/>
              <w:spacing w:before="100" w:beforeAutospacing="1" w:after="100" w:afterAutospacing="1" w:line="240" w:lineRule="auto"/>
              <w:jc w:val="left"/>
              <w:textAlignment w:val="auto"/>
              <w:rPr>
                <w:rFonts w:hint="eastAsia" w:ascii="宋体" w:hAnsi="宋体" w:cs="宋体"/>
                <w:color w:val="auto"/>
                <w:kern w:val="0"/>
                <w:highlight w:val="none"/>
              </w:rPr>
            </w:pPr>
            <w:r>
              <w:rPr>
                <w:rFonts w:hint="eastAsia" w:ascii="宋体" w:hAnsi="宋体" w:cs="宋体"/>
                <w:color w:val="auto"/>
                <w:kern w:val="0"/>
                <w:highlight w:val="none"/>
              </w:rPr>
              <w:t>不收取</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highlight w:val="none"/>
                <w:lang w:eastAsia="zh-CN"/>
              </w:rPr>
            </w:pPr>
            <w:r>
              <w:rPr>
                <w:rFonts w:hint="eastAsia" w:ascii="宋体" w:hAnsi="宋体" w:cs="宋体"/>
                <w:color w:val="auto"/>
                <w:kern w:val="0"/>
                <w:highlight w:val="none"/>
              </w:rPr>
              <w:t>1</w:t>
            </w:r>
            <w:r>
              <w:rPr>
                <w:rFonts w:hint="eastAsia" w:ascii="宋体" w:hAnsi="宋体" w:cs="宋体"/>
                <w:color w:val="auto"/>
                <w:kern w:val="0"/>
                <w:highlight w:val="none"/>
                <w:lang w:val="en-US" w:eastAsia="zh-CN"/>
              </w:rPr>
              <w:t>0</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履约保证金</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color w:val="auto"/>
                <w:kern w:val="0"/>
                <w:highlight w:val="none"/>
              </w:rPr>
            </w:pPr>
            <w:r>
              <w:rPr>
                <w:rFonts w:hint="eastAsia" w:ascii="宋体" w:hAnsi="宋体" w:cs="宋体"/>
                <w:color w:val="auto"/>
                <w:kern w:val="0"/>
                <w:highlight w:val="none"/>
              </w:rPr>
              <w:t>不收取</w:t>
            </w:r>
          </w:p>
        </w:tc>
      </w:tr>
      <w:tr>
        <w:tblPrEx>
          <w:tblCellMar>
            <w:top w:w="0" w:type="dxa"/>
            <w:left w:w="0" w:type="dxa"/>
            <w:bottom w:w="0" w:type="dxa"/>
            <w:right w:w="0" w:type="dxa"/>
          </w:tblCellMar>
        </w:tblPrEx>
        <w:trPr>
          <w:trHeight w:val="23" w:hRule="atLeast"/>
          <w:jc w:val="center"/>
        </w:trPr>
        <w:tc>
          <w:tcPr>
            <w:tcW w:w="595" w:type="dxa"/>
            <w:tcBorders>
              <w:top w:val="single" w:color="auto" w:sz="8" w:space="0"/>
              <w:left w:val="single" w:color="auto" w:sz="8"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11</w:t>
            </w:r>
          </w:p>
        </w:tc>
        <w:tc>
          <w:tcPr>
            <w:tcW w:w="1394" w:type="dxa"/>
            <w:tcBorders>
              <w:top w:val="single" w:color="auto" w:sz="8" w:space="0"/>
              <w:left w:val="single" w:color="auto" w:sz="4" w:space="0"/>
              <w:bottom w:val="single" w:color="auto" w:sz="8"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开标时间和地点</w:t>
            </w:r>
          </w:p>
        </w:tc>
        <w:tc>
          <w:tcPr>
            <w:tcW w:w="8278" w:type="dxa"/>
            <w:tcBorders>
              <w:top w:val="single" w:color="auto" w:sz="8" w:space="0"/>
              <w:left w:val="single" w:color="auto" w:sz="4" w:space="0"/>
              <w:bottom w:val="single" w:color="auto" w:sz="8"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bCs/>
                <w:color w:val="auto"/>
                <w:szCs w:val="21"/>
                <w:highlight w:val="none"/>
              </w:rPr>
            </w:pPr>
            <w:r>
              <w:rPr>
                <w:rFonts w:hint="eastAsia" w:ascii="宋体" w:hAnsi="宋体" w:cs="宋体"/>
                <w:bCs/>
                <w:color w:val="auto"/>
                <w:kern w:val="0"/>
                <w:szCs w:val="21"/>
                <w:highlight w:val="none"/>
              </w:rPr>
              <w:t>开标时间</w:t>
            </w: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8</w:t>
            </w:r>
            <w:bookmarkStart w:id="62" w:name="_GoBack"/>
            <w:bookmarkEnd w:id="62"/>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时00分</w:t>
            </w:r>
          </w:p>
          <w:p>
            <w:pPr>
              <w:keepNext w:val="0"/>
              <w:keepLines w:val="0"/>
              <w:pageBreakBefore w:val="0"/>
              <w:kinsoku/>
              <w:overflowPunct/>
              <w:topLinePunct w:val="0"/>
              <w:autoSpaceDE/>
              <w:autoSpaceDN/>
              <w:bidi w:val="0"/>
              <w:adjustRightInd/>
              <w:snapToGrid/>
              <w:spacing w:line="240" w:lineRule="auto"/>
              <w:textAlignment w:val="auto"/>
              <w:rPr>
                <w:rFonts w:hint="default" w:ascii="宋体" w:hAnsi="宋体" w:cs="宋体"/>
                <w:color w:val="auto"/>
                <w:kern w:val="0"/>
                <w:highlight w:val="none"/>
                <w:lang w:val="en-US"/>
              </w:rPr>
            </w:pPr>
            <w:r>
              <w:rPr>
                <w:rFonts w:hint="eastAsia" w:ascii="宋体" w:hAnsi="宋体" w:cs="宋体"/>
                <w:bCs/>
                <w:color w:val="auto"/>
                <w:kern w:val="0"/>
                <w:szCs w:val="21"/>
                <w:highlight w:val="none"/>
              </w:rPr>
              <w:t>开标地点：</w:t>
            </w:r>
            <w:r>
              <w:rPr>
                <w:rFonts w:hint="eastAsia" w:ascii="宋体" w:hAnsi="宋体" w:cs="宋体"/>
                <w:color w:val="auto"/>
                <w:kern w:val="0"/>
                <w:highlight w:val="none"/>
                <w:lang w:eastAsia="zh-CN"/>
              </w:rPr>
              <w:t>黄麓师范学校</w:t>
            </w:r>
            <w:r>
              <w:rPr>
                <w:rFonts w:hint="eastAsia" w:ascii="宋体" w:hAnsi="宋体" w:cs="宋体"/>
                <w:color w:val="auto"/>
                <w:kern w:val="0"/>
                <w:highlight w:val="none"/>
                <w:lang w:val="en-US" w:eastAsia="zh-CN"/>
              </w:rPr>
              <w:t>行政楼一楼会议室</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13</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中标价</w:t>
            </w:r>
          </w:p>
        </w:tc>
        <w:tc>
          <w:tcPr>
            <w:tcW w:w="8278"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textAlignment w:val="auto"/>
              <w:rPr>
                <w:rFonts w:hint="eastAsia" w:ascii="宋体" w:hAnsi="宋体" w:cs="宋体"/>
                <w:color w:val="auto"/>
                <w:kern w:val="0"/>
                <w:highlight w:val="none"/>
              </w:rPr>
            </w:pPr>
            <w:r>
              <w:rPr>
                <w:rFonts w:hint="eastAsia" w:ascii="宋体" w:hAnsi="宋体" w:cs="宋体"/>
                <w:color w:val="auto"/>
                <w:kern w:val="0"/>
                <w:highlight w:val="none"/>
              </w:rPr>
              <w:t>经投标人确认的，在评标中经过修正的投标总报价作为中标价。</w:t>
            </w:r>
          </w:p>
        </w:tc>
      </w:tr>
      <w:tr>
        <w:tblPrEx>
          <w:tblCellMar>
            <w:top w:w="0" w:type="dxa"/>
            <w:left w:w="0" w:type="dxa"/>
            <w:bottom w:w="0" w:type="dxa"/>
            <w:right w:w="0" w:type="dxa"/>
          </w:tblCellMar>
        </w:tblPrEx>
        <w:trPr>
          <w:trHeight w:val="960"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14</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最高限价</w:t>
            </w:r>
          </w:p>
        </w:tc>
        <w:tc>
          <w:tcPr>
            <w:tcW w:w="8278"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shd w:val="clear" w:color="auto" w:fill="FFFFFF"/>
              <w:kinsoku/>
              <w:overflowPunct/>
              <w:topLinePunct w:val="0"/>
              <w:autoSpaceDE/>
              <w:autoSpaceDN/>
              <w:bidi w:val="0"/>
              <w:adjustRightInd/>
              <w:snapToGrid/>
              <w:spacing w:line="240" w:lineRule="auto"/>
              <w:textAlignment w:val="auto"/>
              <w:rPr>
                <w:rFonts w:hint="eastAsia" w:ascii="宋体" w:hAnsi="宋体" w:cs="宋体"/>
                <w:color w:val="auto"/>
                <w:kern w:val="0"/>
                <w:highlight w:val="none"/>
              </w:rPr>
            </w:pPr>
            <w:r>
              <w:rPr>
                <w:rFonts w:hint="eastAsia" w:ascii="宋体" w:hAnsi="宋体" w:cs="宋体"/>
                <w:color w:val="auto"/>
                <w:kern w:val="0"/>
                <w:highlight w:val="none"/>
              </w:rPr>
              <w:t>投标总报价最高限价：</w:t>
            </w:r>
            <w:r>
              <w:rPr>
                <w:rFonts w:hint="eastAsia" w:ascii="宋体" w:hAnsi="宋体" w:cs="宋体"/>
                <w:color w:val="auto"/>
                <w:kern w:val="0"/>
                <w:highlight w:val="none"/>
                <w:lang w:val="en-US" w:eastAsia="zh-CN"/>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万元</w:t>
            </w:r>
            <w:r>
              <w:rPr>
                <w:rFonts w:hint="eastAsia" w:ascii="宋体" w:hAnsi="宋体" w:cs="宋体"/>
                <w:color w:val="auto"/>
                <w:szCs w:val="21"/>
                <w:highlight w:val="none"/>
                <w:lang w:eastAsia="zh-CN"/>
              </w:rPr>
              <w:t>，</w:t>
            </w:r>
            <w:r>
              <w:rPr>
                <w:rFonts w:hint="eastAsia" w:ascii="宋体" w:hAnsi="宋体" w:cs="宋体"/>
                <w:color w:val="auto"/>
                <w:kern w:val="0"/>
                <w:highlight w:val="none"/>
              </w:rPr>
              <w:t>投标总报价不得高于（不含等于）投标报价最高限价，否则其投标文件按无效投标处理。</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24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评标委员会的组建</w:t>
            </w:r>
          </w:p>
        </w:tc>
        <w:tc>
          <w:tcPr>
            <w:tcW w:w="8278" w:type="dxa"/>
            <w:tcBorders>
              <w:top w:val="single" w:color="auto" w:sz="4" w:space="0"/>
              <w:left w:val="single" w:color="auto" w:sz="4" w:space="0"/>
              <w:bottom w:val="single" w:color="auto" w:sz="4" w:space="0"/>
              <w:right w:val="single" w:color="auto" w:sz="8" w:space="0"/>
            </w:tcBorders>
            <w:noWrap/>
            <w:vAlign w:val="center"/>
          </w:tcPr>
          <w:p>
            <w:pPr>
              <w:pStyle w:val="13"/>
              <w:keepNext w:val="0"/>
              <w:keepLines w:val="0"/>
              <w:pageBreakBefore w:val="0"/>
              <w:kinsoku/>
              <w:wordWrap w:val="0"/>
              <w:overflowPunct/>
              <w:topLinePunct w:val="0"/>
              <w:autoSpaceDE/>
              <w:autoSpaceDN/>
              <w:bidi w:val="0"/>
              <w:adjustRightInd/>
              <w:snapToGrid/>
              <w:spacing w:line="240" w:lineRule="auto"/>
              <w:textAlignment w:val="auto"/>
              <w:rPr>
                <w:rFonts w:hint="default" w:eastAsia="宋体" w:cs="宋体"/>
                <w:color w:val="auto"/>
                <w:kern w:val="0"/>
                <w:szCs w:val="21"/>
                <w:highlight w:val="none"/>
                <w:lang w:val="en-US" w:eastAsia="zh-CN"/>
              </w:rPr>
            </w:pPr>
            <w:r>
              <w:rPr>
                <w:rFonts w:hint="default" w:eastAsia="宋体" w:cs="宋体"/>
                <w:color w:val="auto"/>
                <w:kern w:val="0"/>
                <w:szCs w:val="21"/>
                <w:highlight w:val="none"/>
                <w:lang w:val="en-US" w:eastAsia="zh-CN"/>
              </w:rPr>
              <w:t>评标委员会由采购人依法组建；</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16</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24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8278" w:type="dxa"/>
            <w:tcBorders>
              <w:top w:val="single" w:color="auto" w:sz="4" w:space="0"/>
              <w:left w:val="single" w:color="auto" w:sz="4" w:space="0"/>
              <w:bottom w:val="single" w:color="auto" w:sz="4" w:space="0"/>
              <w:right w:val="single" w:color="auto" w:sz="8" w:space="0"/>
            </w:tcBorders>
            <w:noWrap/>
            <w:vAlign w:val="center"/>
          </w:tcPr>
          <w:p>
            <w:pPr>
              <w:pStyle w:val="13"/>
              <w:keepNext w:val="0"/>
              <w:keepLines w:val="0"/>
              <w:pageBreakBefore w:val="0"/>
              <w:kinsoku/>
              <w:wordWrap w:val="0"/>
              <w:overflowPunct/>
              <w:topLinePunct w:val="0"/>
              <w:autoSpaceDE/>
              <w:autoSpaceDN/>
              <w:bidi w:val="0"/>
              <w:adjustRightInd/>
              <w:snapToGrid/>
              <w:spacing w:line="240" w:lineRule="auto"/>
              <w:textAlignment w:val="auto"/>
              <w:rPr>
                <w:rFonts w:hint="eastAsia" w:eastAsia="宋体" w:cs="宋体"/>
                <w:color w:val="auto"/>
                <w:kern w:val="0"/>
                <w:szCs w:val="21"/>
                <w:highlight w:val="none"/>
              </w:rPr>
            </w:pPr>
            <w:r>
              <w:rPr>
                <w:rFonts w:hint="eastAsia" w:eastAsia="宋体" w:cs="宋体"/>
                <w:color w:val="auto"/>
                <w:kern w:val="0"/>
                <w:szCs w:val="21"/>
                <w:highlight w:val="none"/>
                <w:lang w:val="en-US" w:eastAsia="zh-CN"/>
              </w:rPr>
              <w:t>是</w:t>
            </w:r>
            <w:r>
              <w:rPr>
                <w:rFonts w:hint="eastAsia" w:eastAsia="宋体" w:cs="宋体"/>
                <w:color w:val="auto"/>
                <w:kern w:val="0"/>
                <w:szCs w:val="21"/>
                <w:highlight w:val="none"/>
              </w:rPr>
              <w:t>，推荐</w:t>
            </w:r>
            <w:r>
              <w:rPr>
                <w:rFonts w:hint="eastAsia" w:eastAsia="宋体" w:cs="宋体"/>
                <w:color w:val="auto"/>
                <w:kern w:val="0"/>
                <w:szCs w:val="21"/>
                <w:highlight w:val="none"/>
                <w:lang w:val="en-US" w:eastAsia="zh-CN"/>
              </w:rPr>
              <w:t>1</w:t>
            </w:r>
            <w:r>
              <w:rPr>
                <w:rFonts w:hint="eastAsia" w:eastAsia="宋体" w:cs="宋体"/>
                <w:color w:val="auto"/>
                <w:kern w:val="0"/>
                <w:szCs w:val="21"/>
                <w:highlight w:val="none"/>
              </w:rPr>
              <w:t>名中标候选人。</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17</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24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中标结果公告媒介</w:t>
            </w:r>
          </w:p>
        </w:tc>
        <w:tc>
          <w:tcPr>
            <w:tcW w:w="8278" w:type="dxa"/>
            <w:tcBorders>
              <w:top w:val="single" w:color="auto" w:sz="4" w:space="0"/>
              <w:left w:val="single" w:color="auto" w:sz="4" w:space="0"/>
              <w:bottom w:val="single" w:color="auto" w:sz="4" w:space="0"/>
              <w:right w:val="single" w:color="auto" w:sz="8" w:space="0"/>
            </w:tcBorders>
            <w:noWrap/>
            <w:vAlign w:val="center"/>
          </w:tcPr>
          <w:p>
            <w:pPr>
              <w:pStyle w:val="13"/>
              <w:keepNext w:val="0"/>
              <w:keepLines w:val="0"/>
              <w:pageBreakBefore w:val="0"/>
              <w:kinsoku/>
              <w:wordWrap w:val="0"/>
              <w:overflowPunct/>
              <w:topLinePunct w:val="0"/>
              <w:autoSpaceDE/>
              <w:autoSpaceDN/>
              <w:bidi w:val="0"/>
              <w:adjustRightInd/>
              <w:snapToGrid/>
              <w:spacing w:line="240" w:lineRule="auto"/>
              <w:textAlignment w:val="auto"/>
              <w:rPr>
                <w:rFonts w:hint="eastAsia" w:eastAsia="宋体" w:cs="宋体"/>
                <w:color w:val="auto"/>
                <w:spacing w:val="-4"/>
                <w:szCs w:val="21"/>
                <w:highlight w:val="none"/>
              </w:rPr>
            </w:pPr>
            <w:r>
              <w:rPr>
                <w:rFonts w:hint="eastAsia" w:ascii="宋体" w:hAnsi="宋体" w:cs="宋体"/>
                <w:color w:val="auto"/>
                <w:kern w:val="0"/>
                <w:highlight w:val="none"/>
                <w:lang w:eastAsia="zh-CN"/>
              </w:rPr>
              <w:t>黄麓师范学校</w:t>
            </w:r>
            <w:r>
              <w:rPr>
                <w:rFonts w:hint="eastAsia" w:eastAsia="宋体" w:cs="宋体"/>
                <w:color w:val="auto"/>
                <w:szCs w:val="21"/>
                <w:highlight w:val="none"/>
              </w:rPr>
              <w:t xml:space="preserve">官网 </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18</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val="0"/>
              <w:overflowPunct/>
              <w:topLinePunct w:val="0"/>
              <w:autoSpaceDE/>
              <w:autoSpaceDN/>
              <w:bidi w:val="0"/>
              <w:adjustRightInd/>
              <w:snapToGrid/>
              <w:spacing w:line="240" w:lineRule="auto"/>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中标通知书</w:t>
            </w:r>
          </w:p>
        </w:tc>
        <w:tc>
          <w:tcPr>
            <w:tcW w:w="8278"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wordWrap w:val="0"/>
              <w:overflowPunct/>
              <w:topLinePunct w:val="0"/>
              <w:autoSpaceDE/>
              <w:autoSpaceDN/>
              <w:bidi w:val="0"/>
              <w:adjustRightInd/>
              <w:snapToGrid/>
              <w:spacing w:line="240"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中标通知书须加盖采购人公章后方可发出。</w:t>
            </w:r>
          </w:p>
        </w:tc>
      </w:tr>
      <w:tr>
        <w:tblPrEx>
          <w:tblCellMar>
            <w:top w:w="0" w:type="dxa"/>
            <w:left w:w="0" w:type="dxa"/>
            <w:bottom w:w="0" w:type="dxa"/>
            <w:right w:w="0" w:type="dxa"/>
          </w:tblCellMar>
        </w:tblPrEx>
        <w:trPr>
          <w:trHeight w:val="199"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19</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highlight w:val="none"/>
              </w:rPr>
            </w:pPr>
            <w:r>
              <w:rPr>
                <w:rFonts w:hint="eastAsia" w:ascii="宋体" w:hAnsi="宋体" w:cs="宋体"/>
                <w:color w:val="auto"/>
                <w:kern w:val="0"/>
                <w:highlight w:val="none"/>
              </w:rPr>
              <w:t>付款方式</w:t>
            </w:r>
          </w:p>
        </w:tc>
        <w:tc>
          <w:tcPr>
            <w:tcW w:w="8278" w:type="dxa"/>
            <w:tcBorders>
              <w:top w:val="single" w:color="auto" w:sz="4" w:space="0"/>
              <w:left w:val="single" w:color="auto" w:sz="4" w:space="0"/>
              <w:bottom w:val="single" w:color="auto" w:sz="4" w:space="0"/>
              <w:right w:val="single" w:color="auto" w:sz="8" w:space="0"/>
            </w:tcBorders>
            <w:noWrap/>
            <w:vAlign w:val="center"/>
          </w:tcPr>
          <w:p>
            <w:pPr>
              <w:pStyle w:val="19"/>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无预付款，所有课程视频拍摄成片完成后，中标供应商提供有效发票后支付实际完成工作量价款的100%。</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21</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知识产权</w:t>
            </w:r>
          </w:p>
        </w:tc>
        <w:tc>
          <w:tcPr>
            <w:tcW w:w="8278"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ind w:left="1257" w:leftChars="53" w:right="90" w:rightChars="43" w:hanging="1146" w:hangingChars="546"/>
              <w:jc w:val="left"/>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本项目成果视频知识产权均归属采购人；</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22</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color w:val="auto"/>
                <w:kern w:val="0"/>
                <w:szCs w:val="21"/>
                <w:highlight w:val="none"/>
              </w:rPr>
            </w:pPr>
            <w:r>
              <w:rPr>
                <w:rFonts w:hint="eastAsia" w:ascii="宋体" w:hAnsi="宋体" w:cs="宋体"/>
                <w:bCs/>
                <w:color w:val="auto"/>
                <w:kern w:val="0"/>
                <w:szCs w:val="21"/>
                <w:highlight w:val="none"/>
              </w:rPr>
              <w:t>特别提示</w:t>
            </w:r>
          </w:p>
        </w:tc>
        <w:tc>
          <w:tcPr>
            <w:tcW w:w="8278" w:type="dxa"/>
            <w:tcBorders>
              <w:top w:val="single" w:color="auto" w:sz="4" w:space="0"/>
              <w:left w:val="single" w:color="auto" w:sz="4" w:space="0"/>
              <w:bottom w:val="single" w:color="auto" w:sz="4" w:space="0"/>
              <w:right w:val="single" w:color="auto" w:sz="8" w:space="0"/>
            </w:tcBorders>
            <w:noWrap/>
            <w:vAlign w:val="center"/>
          </w:tcPr>
          <w:p>
            <w:pPr>
              <w:keepNext w:val="0"/>
              <w:keepLines w:val="0"/>
              <w:pageBreakBefore w:val="0"/>
              <w:widowControl/>
              <w:numPr>
                <w:ilvl w:val="0"/>
                <w:numId w:val="1"/>
              </w:numPr>
              <w:kinsoku/>
              <w:overflowPunct/>
              <w:topLinePunct w:val="0"/>
              <w:autoSpaceDE/>
              <w:autoSpaceDN/>
              <w:bidi w:val="0"/>
              <w:adjustRightInd/>
              <w:snapToGrid/>
              <w:spacing w:line="240" w:lineRule="auto"/>
              <w:ind w:right="90" w:rightChars="43"/>
              <w:jc w:val="left"/>
              <w:textAlignment w:val="auto"/>
              <w:rPr>
                <w:rFonts w:hint="eastAsia"/>
                <w:color w:val="auto"/>
                <w:highlight w:val="none"/>
              </w:rPr>
            </w:pPr>
            <w:r>
              <w:rPr>
                <w:rFonts w:hint="eastAsia"/>
                <w:color w:val="auto"/>
                <w:highlight w:val="none"/>
              </w:rPr>
              <w:t>严禁挂靠、围标、串标，如投标人有上述行为的，依法严肃查处。</w:t>
            </w:r>
          </w:p>
          <w:p>
            <w:pPr>
              <w:keepNext w:val="0"/>
              <w:keepLines w:val="0"/>
              <w:pageBreakBefore w:val="0"/>
              <w:widowControl/>
              <w:kinsoku/>
              <w:overflowPunct/>
              <w:topLinePunct w:val="0"/>
              <w:autoSpaceDE/>
              <w:autoSpaceDN/>
              <w:bidi w:val="0"/>
              <w:adjustRightInd/>
              <w:snapToGrid/>
              <w:spacing w:line="240" w:lineRule="auto"/>
              <w:ind w:right="90" w:rightChars="43"/>
              <w:jc w:val="left"/>
              <w:textAlignment w:val="auto"/>
              <w:rPr>
                <w:color w:val="auto"/>
                <w:highlight w:val="none"/>
              </w:rPr>
            </w:pPr>
            <w:r>
              <w:rPr>
                <w:rFonts w:hint="eastAsia"/>
                <w:color w:val="auto"/>
                <w:highlight w:val="none"/>
              </w:rPr>
              <w:t>（2）本工程严禁转包、违规分包，一经查实，自动中止合同，由此所造成的一切损失由投标人自行承担。</w:t>
            </w:r>
          </w:p>
        </w:tc>
      </w:tr>
      <w:tr>
        <w:tblPrEx>
          <w:tblCellMar>
            <w:top w:w="0" w:type="dxa"/>
            <w:left w:w="0" w:type="dxa"/>
            <w:bottom w:w="0" w:type="dxa"/>
            <w:right w:w="0" w:type="dxa"/>
          </w:tblCellMar>
        </w:tblPrEx>
        <w:trPr>
          <w:trHeight w:val="23" w:hRule="atLeast"/>
          <w:jc w:val="center"/>
        </w:trPr>
        <w:tc>
          <w:tcPr>
            <w:tcW w:w="595" w:type="dxa"/>
            <w:tcBorders>
              <w:top w:val="single" w:color="auto" w:sz="4" w:space="0"/>
              <w:left w:val="single" w:color="auto" w:sz="8" w:space="0"/>
              <w:bottom w:val="single" w:color="auto" w:sz="4" w:space="0"/>
              <w:right w:val="single" w:color="auto" w:sz="8"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default"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23</w:t>
            </w:r>
          </w:p>
        </w:tc>
        <w:tc>
          <w:tcPr>
            <w:tcW w:w="139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overflowPunct/>
              <w:topLinePunct w:val="0"/>
              <w:autoSpaceDE/>
              <w:autoSpaceDN/>
              <w:bidi w:val="0"/>
              <w:adjustRightInd/>
              <w:snapToGrid/>
              <w:spacing w:line="240" w:lineRule="auto"/>
              <w:jc w:val="center"/>
              <w:textAlignment w:val="auto"/>
              <w:rPr>
                <w:rFonts w:hint="eastAsia" w:ascii="宋体" w:hAnsi="宋体" w:cs="宋体"/>
                <w:bCs/>
                <w:color w:val="auto"/>
                <w:kern w:val="0"/>
                <w:szCs w:val="21"/>
                <w:highlight w:val="none"/>
              </w:rPr>
            </w:pPr>
            <w:r>
              <w:rPr>
                <w:rFonts w:hint="eastAsia" w:ascii="宋体" w:cs="宋体"/>
                <w:szCs w:val="21"/>
              </w:rPr>
              <w:t>备注</w:t>
            </w:r>
          </w:p>
        </w:tc>
        <w:tc>
          <w:tcPr>
            <w:tcW w:w="8278" w:type="dxa"/>
            <w:tcBorders>
              <w:top w:val="single" w:color="auto" w:sz="4" w:space="0"/>
              <w:left w:val="single" w:color="auto" w:sz="4" w:space="0"/>
              <w:bottom w:val="single" w:color="auto" w:sz="4" w:space="0"/>
              <w:right w:val="single" w:color="auto" w:sz="8" w:space="0"/>
            </w:tcBorders>
            <w:noWrap/>
            <w:vAlign w:val="top"/>
          </w:tcPr>
          <w:p>
            <w:pPr>
              <w:keepNext w:val="0"/>
              <w:keepLines w:val="0"/>
              <w:pageBreakBefore w:val="0"/>
              <w:kinsoku/>
              <w:overflowPunct/>
              <w:topLinePunct w:val="0"/>
              <w:autoSpaceDE/>
              <w:autoSpaceDN/>
              <w:bidi w:val="0"/>
              <w:adjustRightInd/>
              <w:snapToGrid/>
              <w:spacing w:line="240" w:lineRule="auto"/>
              <w:textAlignment w:val="auto"/>
              <w:rPr>
                <w:rFonts w:hint="eastAsia" w:ascii="宋体" w:cs="宋体"/>
                <w:szCs w:val="21"/>
              </w:rPr>
            </w:pPr>
            <w:r>
              <w:rPr>
                <w:rFonts w:hint="eastAsia" w:ascii="宋体" w:cs="宋体"/>
                <w:szCs w:val="21"/>
              </w:rPr>
              <w:t>1.供应商若为外资企业或法定代表人为非中华人民共和国公民，中标后将供应商进行网上公示，如有失信行为将取消中标候选人资格。</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cs="宋体"/>
                <w:szCs w:val="21"/>
              </w:rPr>
            </w:pPr>
            <w:r>
              <w:rPr>
                <w:rFonts w:hint="eastAsia" w:ascii="宋体" w:cs="宋体"/>
                <w:szCs w:val="21"/>
              </w:rPr>
              <w:t>2.本</w:t>
            </w:r>
            <w:r>
              <w:rPr>
                <w:rFonts w:hint="eastAsia" w:ascii="宋体" w:cs="宋体"/>
                <w:szCs w:val="21"/>
                <w:lang w:val="en-US" w:eastAsia="zh-CN"/>
              </w:rPr>
              <w:t>招标</w:t>
            </w:r>
            <w:r>
              <w:rPr>
                <w:rFonts w:hint="eastAsia" w:ascii="宋体" w:cs="宋体"/>
                <w:szCs w:val="21"/>
              </w:rPr>
              <w:t>文件前后条款若有不一致之处，在澄清答疑时又未作出明确时，各供应商的投标文件只要满足其中任一条款均视为对</w:t>
            </w:r>
            <w:r>
              <w:rPr>
                <w:rFonts w:hint="eastAsia" w:ascii="宋体" w:cs="宋体"/>
                <w:szCs w:val="21"/>
                <w:lang w:val="en-US" w:eastAsia="zh-CN"/>
              </w:rPr>
              <w:t>招标</w:t>
            </w:r>
            <w:r>
              <w:rPr>
                <w:rFonts w:hint="eastAsia" w:ascii="宋体" w:cs="宋体"/>
                <w:szCs w:val="21"/>
              </w:rPr>
              <w:t>文件的响应。</w:t>
            </w:r>
          </w:p>
          <w:p>
            <w:pPr>
              <w:keepNext w:val="0"/>
              <w:keepLines w:val="0"/>
              <w:pageBreakBefore w:val="0"/>
              <w:kinsoku/>
              <w:overflowPunct/>
              <w:topLinePunct w:val="0"/>
              <w:autoSpaceDE/>
              <w:autoSpaceDN/>
              <w:bidi w:val="0"/>
              <w:adjustRightInd/>
              <w:snapToGrid/>
              <w:spacing w:line="240" w:lineRule="auto"/>
              <w:textAlignment w:val="auto"/>
              <w:rPr>
                <w:rFonts w:hint="eastAsia" w:ascii="宋体" w:cs="宋体"/>
                <w:szCs w:val="21"/>
              </w:rPr>
            </w:pPr>
            <w:r>
              <w:rPr>
                <w:rFonts w:hint="eastAsia" w:ascii="宋体" w:cs="宋体"/>
                <w:szCs w:val="21"/>
              </w:rPr>
              <w:t>3.评审委员会只依靠供应商递交的投标文件及其按照</w:t>
            </w:r>
            <w:r>
              <w:rPr>
                <w:rFonts w:hint="eastAsia" w:ascii="宋体" w:cs="宋体"/>
                <w:szCs w:val="21"/>
                <w:lang w:val="en-US" w:eastAsia="zh-CN"/>
              </w:rPr>
              <w:t>招标</w:t>
            </w:r>
            <w:r>
              <w:rPr>
                <w:rFonts w:hint="eastAsia" w:ascii="宋体" w:cs="宋体"/>
                <w:szCs w:val="21"/>
              </w:rPr>
              <w:t>文件要求提供的所有证明材料进行评审，而不依靠任何外来的证明材料。</w:t>
            </w:r>
          </w:p>
          <w:p>
            <w:pPr>
              <w:keepNext w:val="0"/>
              <w:keepLines w:val="0"/>
              <w:pageBreakBefore w:val="0"/>
              <w:kinsoku/>
              <w:overflowPunct/>
              <w:topLinePunct w:val="0"/>
              <w:autoSpaceDE/>
              <w:autoSpaceDN/>
              <w:bidi w:val="0"/>
              <w:adjustRightInd/>
              <w:snapToGrid/>
              <w:spacing w:line="240" w:lineRule="auto"/>
              <w:textAlignment w:val="auto"/>
              <w:rPr>
                <w:rFonts w:hint="eastAsia"/>
                <w:color w:val="auto"/>
                <w:highlight w:val="none"/>
              </w:rPr>
            </w:pPr>
            <w:r>
              <w:rPr>
                <w:rFonts w:hint="eastAsia" w:ascii="宋体" w:cs="宋体"/>
                <w:szCs w:val="21"/>
              </w:rPr>
              <w:t xml:space="preserve">4.本文件的最终解释权归采购人所有。 </w:t>
            </w:r>
          </w:p>
        </w:tc>
      </w:tr>
    </w:tbl>
    <w:p>
      <w:pPr>
        <w:pStyle w:val="19"/>
        <w:rPr>
          <w:rFonts w:ascii="宋体" w:hAnsi="宋体"/>
          <w:color w:val="auto"/>
          <w:highlight w:val="none"/>
        </w:rPr>
      </w:pPr>
    </w:p>
    <w:p>
      <w:pPr>
        <w:pStyle w:val="22"/>
        <w:ind w:left="0" w:leftChars="0" w:firstLine="0" w:firstLineChars="0"/>
        <w:jc w:val="center"/>
        <w:rPr>
          <w:rFonts w:hint="eastAsia" w:ascii="宋体" w:hAnsi="宋体" w:cs="宋体"/>
          <w:bCs/>
          <w:color w:val="auto"/>
          <w:sz w:val="28"/>
          <w:szCs w:val="28"/>
          <w:highlight w:val="none"/>
        </w:rPr>
      </w:pPr>
      <w:bookmarkStart w:id="21" w:name="_Toc100489752"/>
    </w:p>
    <w:p>
      <w:pPr>
        <w:pStyle w:val="22"/>
        <w:ind w:left="0" w:leftChars="0" w:firstLine="0" w:firstLineChars="0"/>
        <w:jc w:val="center"/>
        <w:rPr>
          <w:rFonts w:hint="eastAsia" w:ascii="宋体" w:hAnsi="宋体" w:cs="宋体"/>
          <w:bCs/>
          <w:color w:val="auto"/>
          <w:sz w:val="28"/>
          <w:szCs w:val="28"/>
          <w:highlight w:val="none"/>
        </w:rPr>
      </w:pPr>
    </w:p>
    <w:p>
      <w:pPr>
        <w:pStyle w:val="19"/>
        <w:ind w:left="0" w:leftChars="0" w:firstLine="0" w:firstLineChars="0"/>
        <w:rPr>
          <w:rFonts w:hint="eastAsia" w:ascii="宋体" w:hAnsi="宋体" w:cs="宋体"/>
          <w:bCs/>
          <w:color w:val="auto"/>
          <w:sz w:val="28"/>
          <w:szCs w:val="28"/>
          <w:highlight w:val="none"/>
        </w:rPr>
      </w:pPr>
    </w:p>
    <w:p>
      <w:pPr>
        <w:pStyle w:val="19"/>
        <w:rPr>
          <w:rFonts w:hint="eastAsia" w:ascii="宋体" w:hAnsi="宋体" w:cs="宋体"/>
          <w:bCs/>
          <w:color w:val="auto"/>
          <w:sz w:val="28"/>
          <w:szCs w:val="28"/>
          <w:highlight w:val="none"/>
        </w:rPr>
      </w:pPr>
    </w:p>
    <w:p>
      <w:pPr>
        <w:pStyle w:val="22"/>
        <w:ind w:left="0" w:leftChars="0" w:firstLine="0" w:firstLineChars="0"/>
        <w:jc w:val="center"/>
        <w:rPr>
          <w:rFonts w:hint="eastAsia" w:ascii="宋体" w:hAnsi="宋体" w:cs="宋体"/>
          <w:bCs/>
          <w:color w:val="auto"/>
          <w:sz w:val="28"/>
          <w:szCs w:val="28"/>
          <w:highlight w:val="none"/>
        </w:rPr>
      </w:pPr>
      <w:r>
        <w:rPr>
          <w:rFonts w:hint="eastAsia" w:ascii="宋体" w:hAnsi="宋体" w:cs="宋体"/>
          <w:bCs/>
          <w:color w:val="auto"/>
          <w:sz w:val="28"/>
          <w:szCs w:val="28"/>
          <w:highlight w:val="none"/>
        </w:rPr>
        <w:br w:type="page"/>
      </w:r>
      <w:r>
        <w:rPr>
          <w:rFonts w:hint="eastAsia" w:ascii="宋体" w:hAnsi="宋体" w:cs="宋体"/>
          <w:bCs/>
          <w:color w:val="auto"/>
          <w:sz w:val="28"/>
          <w:szCs w:val="28"/>
          <w:highlight w:val="none"/>
        </w:rPr>
        <w:t>第一章  投标须知</w:t>
      </w:r>
      <w:bookmarkEnd w:id="21"/>
    </w:p>
    <w:p>
      <w:pPr>
        <w:spacing w:line="360" w:lineRule="exact"/>
        <w:jc w:val="center"/>
        <w:outlineLvl w:val="1"/>
        <w:rPr>
          <w:rFonts w:hint="eastAsia" w:ascii="宋体" w:hAnsi="宋体" w:cs="宋体"/>
          <w:bCs/>
          <w:color w:val="auto"/>
          <w:sz w:val="24"/>
          <w:szCs w:val="24"/>
          <w:highlight w:val="none"/>
        </w:rPr>
      </w:pPr>
      <w:bookmarkStart w:id="22" w:name="_Toc9105"/>
      <w:bookmarkStart w:id="23" w:name="_Toc100489753"/>
      <w:r>
        <w:rPr>
          <w:rFonts w:hint="eastAsia" w:ascii="宋体" w:hAnsi="宋体" w:cs="宋体"/>
          <w:bCs/>
          <w:color w:val="auto"/>
          <w:sz w:val="24"/>
          <w:szCs w:val="24"/>
          <w:highlight w:val="none"/>
        </w:rPr>
        <w:t>一、总  则</w:t>
      </w:r>
      <w:bookmarkEnd w:id="22"/>
      <w:bookmarkEnd w:id="23"/>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1.    </w:t>
      </w:r>
      <w:r>
        <w:rPr>
          <w:rFonts w:hint="eastAsia" w:ascii="宋体" w:hAnsi="宋体" w:cs="宋体"/>
          <w:color w:val="auto"/>
          <w:spacing w:val="-6"/>
          <w:szCs w:val="21"/>
          <w:highlight w:val="none"/>
        </w:rPr>
        <w:t>项目概况</w:t>
      </w:r>
    </w:p>
    <w:p>
      <w:pPr>
        <w:spacing w:line="440" w:lineRule="exact"/>
        <w:rPr>
          <w:rFonts w:hint="eastAsia" w:ascii="宋体" w:hAnsi="宋体" w:cs="宋体"/>
          <w:color w:val="auto"/>
          <w:kern w:val="0"/>
          <w:szCs w:val="21"/>
          <w:highlight w:val="none"/>
        </w:rPr>
      </w:pPr>
      <w:r>
        <w:rPr>
          <w:rFonts w:hint="eastAsia" w:ascii="宋体" w:hAnsi="宋体" w:cs="宋体"/>
          <w:color w:val="auto"/>
          <w:spacing w:val="-6"/>
          <w:szCs w:val="21"/>
          <w:highlight w:val="none"/>
        </w:rPr>
        <w:t>1.1 本次招标项目名称：</w:t>
      </w:r>
      <w:r>
        <w:rPr>
          <w:rFonts w:hint="eastAsia" w:ascii="宋体" w:hAnsi="宋体" w:cs="宋体"/>
          <w:color w:val="auto"/>
          <w:spacing w:val="-6"/>
          <w:szCs w:val="21"/>
          <w:highlight w:val="none"/>
          <w:lang w:eastAsia="zh-CN"/>
        </w:rPr>
        <w:t>黄麓师范学校2024年</w:t>
      </w:r>
      <w:r>
        <w:rPr>
          <w:rFonts w:hint="eastAsia" w:ascii="宋体" w:hAnsi="宋体" w:cs="宋体"/>
          <w:color w:val="auto"/>
          <w:spacing w:val="-6"/>
          <w:szCs w:val="21"/>
          <w:highlight w:val="none"/>
          <w:lang w:val="en-US" w:eastAsia="zh-CN"/>
        </w:rPr>
        <w:t>教师</w:t>
      </w:r>
      <w:r>
        <w:rPr>
          <w:rFonts w:hint="eastAsia" w:ascii="宋体" w:hAnsi="宋体" w:cs="宋体"/>
          <w:color w:val="auto"/>
          <w:spacing w:val="-6"/>
          <w:szCs w:val="21"/>
          <w:highlight w:val="none"/>
          <w:lang w:eastAsia="zh-CN"/>
        </w:rPr>
        <w:t>教学能力比赛</w:t>
      </w:r>
      <w:r>
        <w:rPr>
          <w:rFonts w:hint="eastAsia" w:ascii="宋体" w:hAnsi="宋体" w:cs="宋体"/>
          <w:color w:val="auto"/>
          <w:spacing w:val="-6"/>
          <w:szCs w:val="21"/>
          <w:highlight w:val="none"/>
          <w:lang w:val="en-US" w:eastAsia="zh-CN"/>
        </w:rPr>
        <w:t>及班主任能力比赛</w:t>
      </w:r>
      <w:r>
        <w:rPr>
          <w:rFonts w:hint="eastAsia" w:ascii="宋体" w:hAnsi="宋体" w:cs="宋体"/>
          <w:color w:val="auto"/>
          <w:spacing w:val="-6"/>
          <w:szCs w:val="21"/>
          <w:highlight w:val="none"/>
          <w:lang w:eastAsia="zh-CN"/>
        </w:rPr>
        <w:t>视频拍摄项目</w:t>
      </w:r>
    </w:p>
    <w:p>
      <w:pPr>
        <w:spacing w:line="440" w:lineRule="exact"/>
        <w:rPr>
          <w:rFonts w:hint="eastAsia" w:ascii="宋体" w:hAnsi="宋体" w:cs="宋体"/>
          <w:color w:val="auto"/>
          <w:kern w:val="0"/>
          <w:szCs w:val="21"/>
          <w:highlight w:val="none"/>
          <w:u w:val="single"/>
        </w:rPr>
      </w:pPr>
      <w:r>
        <w:rPr>
          <w:rFonts w:hint="eastAsia" w:ascii="宋体" w:hAnsi="宋体" w:cs="宋体"/>
          <w:color w:val="auto"/>
          <w:spacing w:val="4"/>
          <w:szCs w:val="21"/>
          <w:highlight w:val="none"/>
        </w:rPr>
        <w:t>招标单位：</w:t>
      </w:r>
      <w:r>
        <w:rPr>
          <w:rFonts w:hint="eastAsia" w:ascii="宋体" w:hAnsi="宋体" w:cs="宋体"/>
          <w:color w:val="auto"/>
          <w:spacing w:val="4"/>
          <w:szCs w:val="21"/>
          <w:highlight w:val="none"/>
          <w:u w:val="single"/>
          <w:lang w:eastAsia="zh-CN"/>
        </w:rPr>
        <w:t>黄麓师范学校</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1.2   本项目招标规模：</w:t>
      </w:r>
      <w:r>
        <w:rPr>
          <w:rFonts w:hint="eastAsia" w:ascii="宋体" w:hAnsi="宋体" w:cs="宋体"/>
          <w:color w:val="auto"/>
          <w:kern w:val="0"/>
          <w:szCs w:val="21"/>
          <w:highlight w:val="none"/>
        </w:rPr>
        <w:t>本次招标总投资价为</w:t>
      </w:r>
      <w:r>
        <w:rPr>
          <w:rFonts w:hint="eastAsia" w:ascii="宋体" w:hAnsi="宋体" w:cs="宋体"/>
          <w:color w:val="auto"/>
          <w:kern w:val="0"/>
          <w:szCs w:val="21"/>
          <w:highlight w:val="none"/>
          <w:lang w:val="en-US" w:eastAsia="zh-CN"/>
        </w:rPr>
        <w:t>4.5万</w:t>
      </w:r>
      <w:r>
        <w:rPr>
          <w:rFonts w:hint="eastAsia" w:ascii="宋体" w:hAnsi="宋体" w:cs="宋体"/>
          <w:color w:val="auto"/>
          <w:kern w:val="0"/>
          <w:szCs w:val="21"/>
          <w:highlight w:val="none"/>
        </w:rPr>
        <w:t xml:space="preserve">元。 </w:t>
      </w:r>
      <w:r>
        <w:rPr>
          <w:rFonts w:hint="eastAsia" w:ascii="宋体" w:hAnsi="宋体" w:cs="宋体"/>
          <w:color w:val="auto"/>
          <w:szCs w:val="21"/>
          <w:highlight w:val="none"/>
        </w:rPr>
        <w:t xml:space="preserve">  </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    招标范围</w:t>
      </w:r>
    </w:p>
    <w:p>
      <w:pPr>
        <w:snapToGrid w:val="0"/>
        <w:spacing w:line="440" w:lineRule="exact"/>
        <w:rPr>
          <w:rFonts w:hint="eastAsia" w:ascii="宋体" w:hAnsi="宋体" w:cs="宋体"/>
          <w:color w:val="auto"/>
          <w:szCs w:val="21"/>
          <w:highlight w:val="none"/>
        </w:rPr>
      </w:pPr>
      <w:r>
        <w:rPr>
          <w:rFonts w:hint="eastAsia" w:ascii="宋体" w:hAnsi="宋体" w:cs="宋体"/>
          <w:color w:val="auto"/>
          <w:szCs w:val="21"/>
          <w:highlight w:val="none"/>
        </w:rPr>
        <w:t>2.1  本项目采</w:t>
      </w:r>
      <w:r>
        <w:rPr>
          <w:rFonts w:hint="eastAsia" w:ascii="宋体" w:hAnsi="宋体" w:cs="宋体"/>
          <w:color w:val="auto"/>
          <w:kern w:val="0"/>
          <w:szCs w:val="21"/>
          <w:highlight w:val="none"/>
        </w:rPr>
        <w:t>购内容主要包括：</w:t>
      </w:r>
      <w:r>
        <w:rPr>
          <w:rFonts w:hint="eastAsia" w:ascii="宋体" w:hAnsi="宋体" w:cs="宋体"/>
          <w:color w:val="auto"/>
          <w:szCs w:val="21"/>
          <w:highlight w:val="none"/>
        </w:rPr>
        <w:t>详见</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文件采购内容。</w:t>
      </w:r>
    </w:p>
    <w:p>
      <w:pPr>
        <w:spacing w:line="440" w:lineRule="exact"/>
        <w:ind w:right="-174" w:rightChars="-83"/>
        <w:jc w:val="left"/>
        <w:rPr>
          <w:rFonts w:hint="eastAsia" w:ascii="宋体" w:hAnsi="宋体" w:cs="宋体"/>
          <w:color w:val="auto"/>
          <w:szCs w:val="21"/>
          <w:highlight w:val="none"/>
        </w:rPr>
      </w:pPr>
      <w:r>
        <w:rPr>
          <w:rFonts w:hint="eastAsia" w:ascii="宋体" w:hAnsi="宋体" w:cs="宋体"/>
          <w:color w:val="auto"/>
          <w:szCs w:val="21"/>
          <w:highlight w:val="none"/>
        </w:rPr>
        <w:t>3.    质量标准</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3.1  必须符合国家强制性规范、条文、标准和本招标文件要求。</w:t>
      </w:r>
    </w:p>
    <w:p>
      <w:pPr>
        <w:spacing w:line="44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4.   供货期要求</w:t>
      </w:r>
    </w:p>
    <w:p>
      <w:pPr>
        <w:spacing w:line="44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4.1   供货期要求：见投标须知前附表。</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5.    投标人资格要求</w:t>
      </w:r>
    </w:p>
    <w:p>
      <w:pPr>
        <w:spacing w:line="440" w:lineRule="exact"/>
        <w:rPr>
          <w:rFonts w:hint="eastAsia" w:ascii="宋体" w:hAnsi="宋体" w:cs="宋体"/>
          <w:color w:val="auto"/>
          <w:kern w:val="0"/>
          <w:szCs w:val="21"/>
          <w:highlight w:val="none"/>
        </w:rPr>
      </w:pPr>
      <w:r>
        <w:rPr>
          <w:rFonts w:hint="eastAsia" w:ascii="宋体" w:hAnsi="宋体" w:cs="宋体"/>
          <w:color w:val="auto"/>
          <w:spacing w:val="-6"/>
          <w:szCs w:val="21"/>
          <w:highlight w:val="none"/>
        </w:rPr>
        <w:t xml:space="preserve">5.1   </w:t>
      </w:r>
      <w:r>
        <w:rPr>
          <w:rFonts w:hint="eastAsia" w:ascii="宋体" w:hAnsi="宋体" w:cs="宋体"/>
          <w:color w:val="auto"/>
          <w:kern w:val="0"/>
          <w:szCs w:val="21"/>
          <w:highlight w:val="none"/>
        </w:rPr>
        <w:t>见投标须知前附表。</w:t>
      </w:r>
    </w:p>
    <w:p>
      <w:pPr>
        <w:spacing w:line="440" w:lineRule="exact"/>
        <w:jc w:val="left"/>
        <w:rPr>
          <w:rFonts w:hint="eastAsia" w:ascii="宋体" w:hAnsi="宋体" w:cs="宋体"/>
          <w:color w:val="auto"/>
          <w:spacing w:val="-6"/>
          <w:szCs w:val="21"/>
          <w:highlight w:val="none"/>
        </w:rPr>
      </w:pPr>
      <w:r>
        <w:rPr>
          <w:rFonts w:hint="eastAsia" w:ascii="宋体" w:hAnsi="宋体" w:cs="宋体"/>
          <w:color w:val="auto"/>
          <w:spacing w:val="-6"/>
          <w:szCs w:val="21"/>
          <w:highlight w:val="none"/>
        </w:rPr>
        <w:t>6.     资金来源</w:t>
      </w:r>
    </w:p>
    <w:p>
      <w:pPr>
        <w:spacing w:line="440" w:lineRule="exact"/>
        <w:jc w:val="left"/>
        <w:rPr>
          <w:rFonts w:hint="eastAsia" w:ascii="宋体" w:hAnsi="宋体" w:cs="宋体"/>
          <w:color w:val="auto"/>
          <w:szCs w:val="21"/>
          <w:highlight w:val="none"/>
          <w:u w:val="single"/>
        </w:rPr>
      </w:pPr>
      <w:r>
        <w:rPr>
          <w:rFonts w:hint="eastAsia" w:ascii="宋体" w:hAnsi="宋体" w:cs="宋体"/>
          <w:color w:val="auto"/>
          <w:szCs w:val="21"/>
          <w:highlight w:val="none"/>
        </w:rPr>
        <w:t>6.1   资金已落实。</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7.    标段划分</w:t>
      </w:r>
    </w:p>
    <w:p>
      <w:pPr>
        <w:spacing w:line="440" w:lineRule="exact"/>
        <w:rPr>
          <w:rFonts w:hint="eastAsia" w:ascii="宋体" w:hAnsi="宋体" w:cs="宋体"/>
          <w:color w:val="auto"/>
          <w:szCs w:val="21"/>
          <w:highlight w:val="none"/>
          <w:u w:val="single"/>
        </w:rPr>
      </w:pPr>
      <w:r>
        <w:rPr>
          <w:rFonts w:hint="eastAsia" w:ascii="宋体" w:hAnsi="宋体" w:cs="宋体"/>
          <w:color w:val="auto"/>
          <w:szCs w:val="21"/>
          <w:highlight w:val="none"/>
        </w:rPr>
        <w:t>7.1   本项目划分：</w:t>
      </w:r>
      <w:r>
        <w:rPr>
          <w:rFonts w:hint="eastAsia" w:ascii="宋体" w:hAnsi="宋体" w:cs="宋体"/>
          <w:color w:val="auto"/>
          <w:szCs w:val="21"/>
          <w:highlight w:val="none"/>
          <w:u w:val="single"/>
        </w:rPr>
        <w:t>一个标</w:t>
      </w:r>
      <w:r>
        <w:rPr>
          <w:rFonts w:hint="eastAsia" w:ascii="宋体" w:hAnsi="宋体" w:cs="宋体"/>
          <w:color w:val="auto"/>
          <w:szCs w:val="21"/>
          <w:highlight w:val="none"/>
          <w:u w:val="single"/>
          <w:lang w:val="en-US" w:eastAsia="zh-CN"/>
        </w:rPr>
        <w:t>包</w:t>
      </w:r>
      <w:r>
        <w:rPr>
          <w:rFonts w:hint="eastAsia" w:ascii="宋体" w:hAnsi="宋体" w:cs="宋体"/>
          <w:color w:val="auto"/>
          <w:szCs w:val="21"/>
          <w:highlight w:val="none"/>
          <w:u w:val="single"/>
        </w:rPr>
        <w:t>；</w:t>
      </w:r>
    </w:p>
    <w:p>
      <w:pPr>
        <w:spacing w:line="440" w:lineRule="exact"/>
        <w:ind w:right="-155" w:rightChars="-74"/>
        <w:jc w:val="left"/>
        <w:rPr>
          <w:rFonts w:hint="eastAsia" w:ascii="宋体" w:hAnsi="宋体" w:cs="宋体"/>
          <w:color w:val="auto"/>
          <w:szCs w:val="21"/>
          <w:highlight w:val="none"/>
        </w:rPr>
      </w:pPr>
      <w:r>
        <w:rPr>
          <w:rFonts w:hint="eastAsia" w:ascii="宋体" w:hAnsi="宋体" w:cs="宋体"/>
          <w:color w:val="auto"/>
          <w:szCs w:val="21"/>
          <w:highlight w:val="none"/>
        </w:rPr>
        <w:t>8.    招标方式及发包形式</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8.1   本项目招标方式：</w:t>
      </w:r>
      <w:r>
        <w:rPr>
          <w:rFonts w:hint="eastAsia" w:ascii="宋体" w:hAnsi="宋体" w:cs="宋体"/>
          <w:color w:val="auto"/>
          <w:szCs w:val="21"/>
          <w:highlight w:val="none"/>
          <w:u w:val="single"/>
        </w:rPr>
        <w:t xml:space="preserve">  校内公开招标  </w:t>
      </w:r>
      <w:r>
        <w:rPr>
          <w:rFonts w:hint="eastAsia" w:ascii="宋体" w:hAnsi="宋体" w:cs="宋体"/>
          <w:color w:val="auto"/>
          <w:szCs w:val="21"/>
          <w:highlight w:val="none"/>
        </w:rPr>
        <w:t>。</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9.   计价方式</w:t>
      </w:r>
    </w:p>
    <w:p>
      <w:pPr>
        <w:spacing w:line="440" w:lineRule="exact"/>
        <w:jc w:val="left"/>
        <w:rPr>
          <w:rFonts w:hint="eastAsia" w:ascii="宋体" w:hAnsi="宋体" w:cs="宋体"/>
          <w:color w:val="auto"/>
          <w:szCs w:val="21"/>
          <w:highlight w:val="yellow"/>
        </w:rPr>
      </w:pPr>
      <w:r>
        <w:rPr>
          <w:rFonts w:hint="eastAsia" w:ascii="宋体" w:hAnsi="宋体" w:cs="宋体"/>
          <w:color w:val="auto"/>
          <w:szCs w:val="21"/>
          <w:highlight w:val="none"/>
        </w:rPr>
        <w:t>9.1  本项目合同计价方式：</w:t>
      </w:r>
      <w:r>
        <w:rPr>
          <w:rFonts w:hint="eastAsia" w:ascii="宋体" w:hAnsi="宋体" w:cs="宋体"/>
          <w:color w:val="auto"/>
          <w:szCs w:val="21"/>
          <w:highlight w:val="none"/>
          <w:u w:val="single"/>
        </w:rPr>
        <w:t xml:space="preserve"> 固定</w:t>
      </w:r>
      <w:r>
        <w:rPr>
          <w:rFonts w:hint="eastAsia" w:ascii="宋体" w:hAnsi="宋体" w:cs="宋体"/>
          <w:color w:val="auto"/>
          <w:szCs w:val="21"/>
          <w:highlight w:val="none"/>
          <w:u w:val="single"/>
          <w:lang w:val="en-US" w:eastAsia="zh-CN"/>
        </w:rPr>
        <w:t>总</w:t>
      </w:r>
      <w:r>
        <w:rPr>
          <w:rFonts w:hint="eastAsia" w:ascii="宋体" w:hAnsi="宋体" w:cs="宋体"/>
          <w:color w:val="auto"/>
          <w:szCs w:val="21"/>
          <w:highlight w:val="none"/>
          <w:u w:val="single"/>
        </w:rPr>
        <w:t xml:space="preserve">价 </w:t>
      </w:r>
      <w:r>
        <w:rPr>
          <w:rFonts w:hint="eastAsia" w:ascii="宋体" w:hAnsi="宋体" w:cs="宋体"/>
          <w:color w:val="auto"/>
          <w:szCs w:val="21"/>
          <w:highlight w:val="none"/>
        </w:rPr>
        <w:t>。</w:t>
      </w:r>
    </w:p>
    <w:p>
      <w:pPr>
        <w:pStyle w:val="22"/>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spacing w:line="440" w:lineRule="exact"/>
        <w:jc w:val="center"/>
        <w:outlineLvl w:val="1"/>
        <w:rPr>
          <w:rFonts w:hint="eastAsia" w:ascii="宋体" w:hAnsi="宋体" w:cs="宋体"/>
          <w:bCs/>
          <w:color w:val="auto"/>
          <w:sz w:val="24"/>
          <w:szCs w:val="24"/>
          <w:highlight w:val="none"/>
        </w:rPr>
      </w:pPr>
      <w:bookmarkStart w:id="24" w:name="_Toc100489754"/>
      <w:bookmarkStart w:id="25" w:name="_Toc19262"/>
      <w:r>
        <w:rPr>
          <w:rFonts w:hint="eastAsia" w:ascii="宋体" w:hAnsi="宋体" w:cs="宋体"/>
          <w:bCs/>
          <w:color w:val="auto"/>
          <w:sz w:val="24"/>
          <w:szCs w:val="24"/>
          <w:highlight w:val="none"/>
        </w:rPr>
        <w:t>二、招标文件</w:t>
      </w:r>
      <w:bookmarkEnd w:id="24"/>
      <w:bookmarkEnd w:id="25"/>
    </w:p>
    <w:p>
      <w:pPr>
        <w:spacing w:line="440" w:lineRule="exact"/>
        <w:jc w:val="center"/>
        <w:rPr>
          <w:rFonts w:hint="eastAsia" w:ascii="宋体" w:hAnsi="宋体" w:cs="宋体"/>
          <w:color w:val="auto"/>
          <w:sz w:val="24"/>
          <w:szCs w:val="24"/>
          <w:highlight w:val="none"/>
        </w:rPr>
      </w:pP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11.   招标文件的编制依据</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11.1  根据《中华人民共和国政府采购法》、《中华人民共和国政府采购法实施条例》、《政府采购货物和服务招标投标管理办法》和《中华人民共和国民法典》等相关法律法规和规章及部、省、市级规范性文件的规定，编制本招标文件。</w:t>
      </w:r>
    </w:p>
    <w:p>
      <w:pPr>
        <w:spacing w:line="440" w:lineRule="exact"/>
        <w:jc w:val="left"/>
        <w:rPr>
          <w:rFonts w:hint="eastAsia" w:ascii="宋体" w:hAnsi="宋体" w:cs="宋体"/>
          <w:bCs/>
          <w:color w:val="auto"/>
          <w:szCs w:val="21"/>
          <w:highlight w:val="none"/>
        </w:rPr>
      </w:pPr>
      <w:r>
        <w:rPr>
          <w:rFonts w:hint="eastAsia" w:ascii="宋体" w:hAnsi="宋体" w:cs="宋体"/>
          <w:color w:val="auto"/>
          <w:szCs w:val="21"/>
          <w:highlight w:val="none"/>
        </w:rPr>
        <w:t>12.</w:t>
      </w:r>
      <w:r>
        <w:rPr>
          <w:rFonts w:hint="eastAsia" w:ascii="宋体" w:hAnsi="宋体" w:cs="宋体"/>
          <w:bCs/>
          <w:color w:val="auto"/>
          <w:szCs w:val="21"/>
          <w:highlight w:val="none"/>
        </w:rPr>
        <w:t xml:space="preserve">   </w:t>
      </w:r>
      <w:r>
        <w:rPr>
          <w:rFonts w:hint="eastAsia" w:ascii="宋体" w:hAnsi="宋体" w:cs="宋体"/>
          <w:color w:val="auto"/>
          <w:szCs w:val="21"/>
          <w:highlight w:val="none"/>
        </w:rPr>
        <w:t>招标文件的组成</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12.1  招标文件包括内容：</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第一章  投标须知</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第二章  评标办法</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第三章 采购需求及技术参数要求</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第四章 合同条款及其他要求</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第五章  投标文件格式</w:t>
      </w:r>
    </w:p>
    <w:p>
      <w:pPr>
        <w:spacing w:line="440" w:lineRule="exact"/>
        <w:ind w:firstLine="1050" w:firstLineChars="500"/>
        <w:jc w:val="left"/>
        <w:rPr>
          <w:rFonts w:hint="eastAsia" w:ascii="宋体" w:hAnsi="宋体" w:cs="宋体"/>
          <w:color w:val="auto"/>
          <w:szCs w:val="21"/>
          <w:highlight w:val="none"/>
        </w:rPr>
      </w:pPr>
      <w:r>
        <w:rPr>
          <w:rFonts w:hint="eastAsia" w:ascii="宋体" w:hAnsi="宋体" w:cs="宋体"/>
          <w:color w:val="auto"/>
          <w:szCs w:val="21"/>
          <w:highlight w:val="none"/>
        </w:rPr>
        <w:t>第六章  招标单位、对本招标文件的确认</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12.2  </w:t>
      </w:r>
      <w:r>
        <w:rPr>
          <w:rFonts w:hint="eastAsia" w:ascii="宋体" w:hAnsi="宋体" w:cs="宋体"/>
          <w:color w:val="auto"/>
          <w:spacing w:val="-10"/>
          <w:szCs w:val="21"/>
          <w:highlight w:val="none"/>
        </w:rPr>
        <w:t>除13.1内容外，招标答疑亦为招标文件的组成部分，对采购人和投标人起约束作用。</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12.3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spacing w:line="440" w:lineRule="exact"/>
        <w:jc w:val="left"/>
        <w:rPr>
          <w:rFonts w:hint="eastAsia" w:ascii="宋体" w:hAnsi="宋体" w:cs="宋体"/>
          <w:bCs/>
          <w:color w:val="auto"/>
          <w:szCs w:val="21"/>
          <w:highlight w:val="none"/>
        </w:rPr>
      </w:pPr>
      <w:r>
        <w:rPr>
          <w:rFonts w:hint="eastAsia" w:ascii="宋体" w:hAnsi="宋体" w:cs="宋体"/>
          <w:color w:val="auto"/>
          <w:szCs w:val="21"/>
          <w:highlight w:val="none"/>
        </w:rPr>
        <w:t>13.</w:t>
      </w:r>
      <w:r>
        <w:rPr>
          <w:rFonts w:hint="eastAsia" w:ascii="宋体" w:hAnsi="宋体" w:cs="宋体"/>
          <w:bCs/>
          <w:color w:val="auto"/>
          <w:szCs w:val="21"/>
          <w:highlight w:val="none"/>
        </w:rPr>
        <w:t xml:space="preserve">   招标文件的澄清、修改、补充、解释</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13.1  </w:t>
      </w:r>
      <w:r>
        <w:rPr>
          <w:rFonts w:hint="eastAsia" w:ascii="宋体" w:hAnsi="宋体" w:cs="宋体"/>
          <w:color w:val="auto"/>
          <w:kern w:val="0"/>
          <w:szCs w:val="21"/>
          <w:highlight w:val="none"/>
          <w:lang w:val="zh-CN"/>
        </w:rPr>
        <w:t>招标文件发出后，采购人可对招标文件进行必要的澄清、修改和补充，具有约束作用</w:t>
      </w:r>
      <w:r>
        <w:rPr>
          <w:rFonts w:hint="eastAsia" w:ascii="宋体" w:hAnsi="宋体" w:cs="宋体"/>
          <w:color w:val="auto"/>
          <w:szCs w:val="21"/>
          <w:highlight w:val="none"/>
        </w:rPr>
        <w:t>。</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13.2  本招标文件由采购人（或其委托的代理机构）负责解释。</w:t>
      </w:r>
    </w:p>
    <w:p>
      <w:pPr>
        <w:spacing w:line="440" w:lineRule="exact"/>
        <w:jc w:val="left"/>
        <w:rPr>
          <w:rFonts w:hint="eastAsia" w:ascii="宋体" w:hAnsi="宋体" w:cs="宋体"/>
          <w:color w:val="auto"/>
          <w:kern w:val="0"/>
          <w:szCs w:val="21"/>
          <w:highlight w:val="none"/>
          <w:lang w:val="zh-CN"/>
        </w:rPr>
      </w:pPr>
      <w:r>
        <w:rPr>
          <w:rFonts w:hint="eastAsia" w:ascii="宋体" w:hAnsi="宋体" w:cs="宋体"/>
          <w:color w:val="auto"/>
          <w:szCs w:val="21"/>
          <w:highlight w:val="none"/>
        </w:rPr>
        <w:t>14.   踏勘现场</w:t>
      </w:r>
      <w:r>
        <w:rPr>
          <w:rFonts w:hint="eastAsia" w:ascii="宋体" w:hAnsi="宋体" w:cs="宋体"/>
          <w:color w:val="auto"/>
          <w:kern w:val="0"/>
          <w:szCs w:val="21"/>
          <w:highlight w:val="none"/>
          <w:lang w:val="zh-CN"/>
        </w:rPr>
        <w:t>及投标预备会</w:t>
      </w:r>
    </w:p>
    <w:p>
      <w:pPr>
        <w:spacing w:line="440" w:lineRule="exact"/>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14.1  踏勘现场</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14.1.1 投标人自行对项目现场及周围环境进行踏勘，以便投标人获取有关编制投标文件和签署合同所涉及现场的资料。投标人承担踏勘现场所发生的自身费用。</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14.2  投标预备会</w:t>
      </w:r>
    </w:p>
    <w:p>
      <w:pPr>
        <w:spacing w:line="440" w:lineRule="exact"/>
        <w:jc w:val="left"/>
        <w:rPr>
          <w:rFonts w:hint="eastAsia" w:ascii="宋体" w:hAnsi="宋体" w:cs="宋体"/>
          <w:color w:val="auto"/>
          <w:sz w:val="24"/>
          <w:szCs w:val="24"/>
          <w:highlight w:val="none"/>
        </w:rPr>
      </w:pPr>
      <w:r>
        <w:rPr>
          <w:rFonts w:hint="eastAsia" w:ascii="宋体" w:hAnsi="宋体" w:cs="宋体"/>
          <w:color w:val="auto"/>
          <w:szCs w:val="21"/>
          <w:highlight w:val="none"/>
        </w:rPr>
        <w:t>14.2.1不再集中召开招标答疑会。</w:t>
      </w:r>
    </w:p>
    <w:p>
      <w:pPr>
        <w:spacing w:line="440" w:lineRule="exact"/>
        <w:jc w:val="center"/>
        <w:rPr>
          <w:rFonts w:hint="eastAsia" w:ascii="宋体" w:hAnsi="宋体" w:cs="宋体"/>
          <w:color w:val="auto"/>
          <w:sz w:val="24"/>
          <w:szCs w:val="24"/>
          <w:highlight w:val="none"/>
        </w:rPr>
      </w:pPr>
    </w:p>
    <w:p>
      <w:pPr>
        <w:rPr>
          <w:rFonts w:hint="eastAsia" w:ascii="宋体" w:hAnsi="宋体" w:cs="宋体"/>
          <w:color w:val="auto"/>
          <w:sz w:val="24"/>
          <w:szCs w:val="24"/>
          <w:highlight w:val="none"/>
        </w:rPr>
      </w:pPr>
      <w:bookmarkStart w:id="26" w:name="_Toc100489755"/>
      <w:r>
        <w:rPr>
          <w:rFonts w:hint="eastAsia" w:ascii="宋体" w:hAnsi="宋体" w:cs="宋体"/>
          <w:color w:val="auto"/>
          <w:sz w:val="24"/>
          <w:szCs w:val="24"/>
          <w:highlight w:val="none"/>
        </w:rPr>
        <w:br w:type="page"/>
      </w:r>
    </w:p>
    <w:p>
      <w:pPr>
        <w:spacing w:line="440" w:lineRule="exact"/>
        <w:jc w:val="center"/>
        <w:outlineLvl w:val="1"/>
        <w:rPr>
          <w:rFonts w:hint="eastAsia" w:ascii="宋体" w:hAnsi="宋体" w:cs="宋体"/>
          <w:color w:val="auto"/>
          <w:sz w:val="24"/>
          <w:szCs w:val="24"/>
          <w:highlight w:val="none"/>
        </w:rPr>
      </w:pPr>
      <w:bookmarkStart w:id="27" w:name="_Toc23998"/>
      <w:r>
        <w:rPr>
          <w:rFonts w:hint="eastAsia" w:ascii="宋体" w:hAnsi="宋体" w:cs="宋体"/>
          <w:color w:val="auto"/>
          <w:sz w:val="24"/>
          <w:szCs w:val="24"/>
          <w:highlight w:val="none"/>
        </w:rPr>
        <w:t>三、投标文件的编制</w:t>
      </w:r>
      <w:bookmarkEnd w:id="26"/>
      <w:bookmarkEnd w:id="27"/>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15.   投标文件的组成</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_Toc32502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开标一览表</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_Toc31016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lang w:val="en-US" w:eastAsia="zh-CN"/>
        </w:rPr>
        <w:t>分项报价表</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_Toc24990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投  标  函</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_Toc3208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法定代表人身份证明或授权委托书</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_Toc25235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诚信投标承诺书格式</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_Toc4360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中小企业声明函（服务）</w:t>
      </w:r>
      <w:r>
        <w:rPr>
          <w:rFonts w:hint="eastAsia" w:ascii="宋体" w:hAnsi="宋体" w:cs="宋体"/>
          <w:color w:val="auto"/>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HYPERLINK \l _Toc5398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lang w:val="en-US" w:eastAsia="zh-CN"/>
        </w:rPr>
        <w:t>供应商其他材料</w:t>
      </w:r>
      <w:r>
        <w:rPr>
          <w:rFonts w:hint="eastAsia" w:ascii="宋体" w:hAnsi="宋体" w:cs="宋体"/>
          <w:color w:val="auto"/>
          <w:szCs w:val="21"/>
          <w:highlight w:val="none"/>
        </w:rPr>
        <w:fldChar w:fldCharType="end"/>
      </w:r>
    </w:p>
    <w:p>
      <w:pPr>
        <w:spacing w:line="440" w:lineRule="exact"/>
        <w:ind w:right="-334" w:rightChars="-159"/>
        <w:rPr>
          <w:rFonts w:hint="eastAsia" w:ascii="宋体" w:hAnsi="宋体" w:cs="宋体"/>
          <w:color w:val="auto"/>
          <w:szCs w:val="21"/>
          <w:highlight w:val="none"/>
        </w:rPr>
      </w:pPr>
      <w:r>
        <w:rPr>
          <w:rFonts w:hint="eastAsia" w:ascii="宋体" w:hAnsi="宋体" w:cs="宋体"/>
          <w:color w:val="auto"/>
          <w:szCs w:val="21"/>
          <w:highlight w:val="none"/>
        </w:rPr>
        <w:t>16．投标报价</w:t>
      </w:r>
    </w:p>
    <w:p>
      <w:pPr>
        <w:spacing w:line="40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16.1 投标人只允许有一个报价，任何有选择的报价将不予受理。</w:t>
      </w:r>
    </w:p>
    <w:p>
      <w:pPr>
        <w:spacing w:line="40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16.2 投标人投标总报价，不得高于本次招标设置的最高限价，否则将作为无效投标处理。</w:t>
      </w:r>
    </w:p>
    <w:p>
      <w:pPr>
        <w:spacing w:line="40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16.3本项目采用固定单价报价，投标报价包含了完成本项目的全部费用并承担一切风险责任，结算时固定单价不作调整。</w:t>
      </w:r>
    </w:p>
    <w:p>
      <w:pPr>
        <w:spacing w:line="440" w:lineRule="exact"/>
        <w:ind w:right="-334" w:rightChars="-159" w:firstLine="210" w:firstLineChars="100"/>
        <w:rPr>
          <w:rFonts w:hint="eastAsia" w:ascii="宋体" w:hAnsi="宋体" w:cs="宋体"/>
          <w:color w:val="auto"/>
          <w:szCs w:val="21"/>
          <w:highlight w:val="none"/>
        </w:rPr>
      </w:pPr>
      <w:r>
        <w:rPr>
          <w:rFonts w:hint="eastAsia" w:ascii="宋体" w:hAnsi="宋体" w:cs="宋体"/>
          <w:color w:val="auto"/>
          <w:szCs w:val="21"/>
          <w:highlight w:val="none"/>
        </w:rPr>
        <w:t>16.4 投标报价书格式中所有要求签字、盖章的地方，必须由规定的单位和人员签字、盖章。</w:t>
      </w:r>
    </w:p>
    <w:p>
      <w:pPr>
        <w:rPr>
          <w:rFonts w:hint="eastAsia" w:ascii="宋体" w:hAnsi="宋体" w:cs="宋体"/>
          <w:color w:val="auto"/>
          <w:sz w:val="24"/>
          <w:szCs w:val="24"/>
          <w:highlight w:val="none"/>
        </w:rPr>
      </w:pPr>
      <w:bookmarkStart w:id="28" w:name="_Toc100489756"/>
      <w:r>
        <w:rPr>
          <w:rFonts w:hint="eastAsia" w:ascii="宋体" w:hAnsi="宋体" w:cs="宋体"/>
          <w:color w:val="auto"/>
          <w:sz w:val="24"/>
          <w:szCs w:val="24"/>
          <w:highlight w:val="none"/>
        </w:rPr>
        <w:br w:type="page"/>
      </w:r>
    </w:p>
    <w:p>
      <w:pPr>
        <w:spacing w:line="440" w:lineRule="exact"/>
        <w:jc w:val="center"/>
        <w:outlineLvl w:val="1"/>
        <w:rPr>
          <w:rFonts w:hint="eastAsia" w:ascii="宋体" w:hAnsi="宋体" w:cs="宋体"/>
          <w:color w:val="auto"/>
          <w:sz w:val="24"/>
          <w:szCs w:val="24"/>
          <w:highlight w:val="none"/>
        </w:rPr>
      </w:pPr>
      <w:bookmarkStart w:id="29" w:name="_Toc27353"/>
      <w:r>
        <w:rPr>
          <w:rFonts w:hint="eastAsia" w:ascii="宋体" w:hAnsi="宋体" w:cs="宋体"/>
          <w:color w:val="auto"/>
          <w:sz w:val="24"/>
          <w:szCs w:val="24"/>
          <w:highlight w:val="none"/>
        </w:rPr>
        <w:t>四、投标文件的密封和递交</w:t>
      </w:r>
      <w:bookmarkEnd w:id="28"/>
      <w:bookmarkEnd w:id="29"/>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17.   投标文件的份数和签署（投标文件编制、密封）</w:t>
      </w:r>
    </w:p>
    <w:p>
      <w:pPr>
        <w:spacing w:line="440" w:lineRule="exact"/>
        <w:jc w:val="left"/>
        <w:rPr>
          <w:rFonts w:hint="eastAsia" w:ascii="宋体" w:hAnsi="宋体" w:cs="宋体"/>
          <w:color w:val="auto"/>
          <w:kern w:val="0"/>
          <w:szCs w:val="21"/>
          <w:highlight w:val="none"/>
        </w:rPr>
      </w:pPr>
      <w:r>
        <w:rPr>
          <w:rFonts w:hint="eastAsia" w:ascii="宋体" w:hAnsi="宋体" w:cs="宋体"/>
          <w:color w:val="auto"/>
          <w:szCs w:val="21"/>
          <w:highlight w:val="none"/>
        </w:rPr>
        <w:t>17.1  投标文件：书面文件（商务标）一式</w:t>
      </w:r>
      <w:r>
        <w:rPr>
          <w:rFonts w:hint="eastAsia" w:ascii="宋体" w:hAnsi="宋体" w:cs="宋体"/>
          <w:color w:val="auto"/>
          <w:szCs w:val="21"/>
          <w:highlight w:val="none"/>
          <w:u w:val="single"/>
        </w:rPr>
        <w:t xml:space="preserve"> 三 份</w:t>
      </w:r>
      <w:r>
        <w:rPr>
          <w:rFonts w:hint="eastAsia" w:ascii="宋体" w:hAnsi="宋体" w:cs="宋体"/>
          <w:color w:val="auto"/>
          <w:szCs w:val="21"/>
          <w:highlight w:val="none"/>
        </w:rPr>
        <w:t>，正本</w:t>
      </w:r>
      <w:r>
        <w:rPr>
          <w:rFonts w:hint="eastAsia" w:ascii="宋体" w:hAnsi="宋体" w:cs="宋体"/>
          <w:color w:val="auto"/>
          <w:szCs w:val="21"/>
          <w:highlight w:val="none"/>
          <w:u w:val="single"/>
        </w:rPr>
        <w:t xml:space="preserve"> 一 份</w:t>
      </w:r>
      <w:r>
        <w:rPr>
          <w:rFonts w:hint="eastAsia" w:ascii="宋体" w:hAnsi="宋体" w:cs="宋体"/>
          <w:color w:val="auto"/>
          <w:szCs w:val="21"/>
          <w:highlight w:val="none"/>
        </w:rPr>
        <w:t>，副本</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二 份</w:t>
      </w:r>
      <w:r>
        <w:rPr>
          <w:rFonts w:hint="eastAsia" w:ascii="宋体" w:hAnsi="宋体" w:cs="宋体"/>
          <w:color w:val="auto"/>
          <w:kern w:val="0"/>
          <w:szCs w:val="21"/>
          <w:highlight w:val="none"/>
        </w:rPr>
        <w:t>。</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17.2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hint="eastAsia" w:ascii="宋体" w:hAnsi="宋体" w:cs="宋体"/>
          <w:color w:val="auto"/>
          <w:spacing w:val="-4"/>
          <w:szCs w:val="21"/>
          <w:highlight w:val="none"/>
        </w:rPr>
      </w:pPr>
      <w:r>
        <w:rPr>
          <w:rFonts w:hint="eastAsia" w:ascii="宋体" w:hAnsi="宋体" w:cs="宋体"/>
          <w:color w:val="auto"/>
          <w:szCs w:val="21"/>
          <w:highlight w:val="none"/>
        </w:rPr>
        <w:t>17.3  投标文件中须提供资料应当在格式文本要求的相应位置签字和盖章，否则，投标文件作无效标处理。</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   投标文件的装订、密封和标记</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18.1  投标文件的装订要求</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18.1.1投标文件的须提供资料应当按顺序装订在一起，不得有零散页。</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18.2  投标文件的密封</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18.2.1投标人应当将投标文件正本、副本密封在密封袋内。</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18.3  投标文件密封袋的标记</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18.3.1</w:t>
      </w:r>
      <w:r>
        <w:rPr>
          <w:rFonts w:hint="eastAsia" w:ascii="宋体" w:hAnsi="宋体" w:cs="宋体"/>
          <w:bCs/>
          <w:color w:val="auto"/>
          <w:szCs w:val="21"/>
          <w:highlight w:val="none"/>
        </w:rPr>
        <w:t>投标书递交时所有的密封最外层至少应标明投标工程名称、投标人全称，并在密封处加盖投标人公章和法定代表人或委托代理人印章</w:t>
      </w:r>
      <w:r>
        <w:rPr>
          <w:rFonts w:hint="eastAsia" w:ascii="宋体" w:hAnsi="宋体" w:cs="宋体"/>
          <w:color w:val="auto"/>
          <w:szCs w:val="21"/>
          <w:highlight w:val="none"/>
        </w:rPr>
        <w:t>。</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19.   投标文件的提交</w:t>
      </w:r>
    </w:p>
    <w:p>
      <w:pPr>
        <w:spacing w:line="440" w:lineRule="exact"/>
        <w:ind w:right="-336" w:rightChars="-160"/>
        <w:jc w:val="left"/>
        <w:rPr>
          <w:rFonts w:ascii="宋体" w:hAnsi="宋体" w:cs="宋体"/>
          <w:color w:val="auto"/>
          <w:szCs w:val="21"/>
          <w:highlight w:val="none"/>
        </w:rPr>
      </w:pPr>
      <w:r>
        <w:rPr>
          <w:rFonts w:hint="eastAsia" w:ascii="宋体" w:hAnsi="宋体" w:cs="宋体"/>
          <w:color w:val="auto"/>
          <w:szCs w:val="21"/>
          <w:highlight w:val="none"/>
        </w:rPr>
        <w:t>19.1  投标文件提交的收件人、截止时间及地点：见投标须知前附表。</w:t>
      </w:r>
    </w:p>
    <w:p>
      <w:pPr>
        <w:pStyle w:val="22"/>
        <w:ind w:left="0" w:leftChars="0" w:firstLine="0" w:firstLineChars="0"/>
        <w:jc w:val="center"/>
        <w:outlineLvl w:val="1"/>
        <w:rPr>
          <w:rFonts w:hint="eastAsia" w:ascii="宋体" w:hAnsi="宋体" w:cs="宋体"/>
          <w:bCs/>
          <w:color w:val="auto"/>
          <w:sz w:val="24"/>
          <w:szCs w:val="24"/>
          <w:highlight w:val="none"/>
        </w:rPr>
      </w:pPr>
      <w:r>
        <w:rPr>
          <w:color w:val="auto"/>
          <w:highlight w:val="none"/>
        </w:rPr>
        <w:br w:type="page"/>
      </w:r>
      <w:bookmarkStart w:id="30" w:name="_Toc4643"/>
      <w:bookmarkStart w:id="31" w:name="_Toc100489757"/>
      <w:r>
        <w:rPr>
          <w:rFonts w:hint="eastAsia" w:ascii="宋体" w:hAnsi="宋体" w:cs="宋体"/>
          <w:bCs/>
          <w:color w:val="auto"/>
          <w:sz w:val="24"/>
          <w:szCs w:val="24"/>
          <w:highlight w:val="none"/>
        </w:rPr>
        <w:t>五、开标、评标和定标</w:t>
      </w:r>
      <w:bookmarkEnd w:id="30"/>
      <w:bookmarkEnd w:id="31"/>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20.   开标</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20.1  开标的时间和地点</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20.1.1采购人按本须知第19.1条提交投标文件的截止时间和地点开标，并邀请所有投标人参加。</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对参加开标的投标人的要求</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20.2.1投标人的法定代表人（或委托代理人）应当参加开标会议，投标人在开标时必须</w:t>
      </w:r>
      <w:r>
        <w:rPr>
          <w:rFonts w:hint="eastAsia" w:ascii="宋体" w:hAnsi="宋体" w:cs="宋体"/>
          <w:bCs/>
          <w:color w:val="auto"/>
          <w:szCs w:val="21"/>
          <w:highlight w:val="none"/>
        </w:rPr>
        <w:t>携带（手持或封入文件袋中均视为携带）</w:t>
      </w:r>
      <w:r>
        <w:rPr>
          <w:rFonts w:hint="eastAsia" w:ascii="宋体" w:hAnsi="宋体" w:cs="宋体"/>
          <w:color w:val="auto"/>
          <w:szCs w:val="21"/>
          <w:highlight w:val="none"/>
        </w:rPr>
        <w:t>下列证件的原件（或复印件加章投标单位公章），以供资格审查。否则，该投标人的投标文件将被拒绝。</w:t>
      </w:r>
    </w:p>
    <w:p>
      <w:pPr>
        <w:spacing w:line="440" w:lineRule="exact"/>
        <w:ind w:right="-334" w:rightChars="-159"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（1）法定代表人证明文件和本人身份证 (或法定代表人授权委托书和委托代理人身份证)；</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对于投标申请人不能按时提供以上证件原件（或复印件加盖投标单位公章）的投标人，该投标人的投标文件将被拒绝。（手持或封入投标文件袋中均视为携带）</w:t>
      </w:r>
    </w:p>
    <w:p>
      <w:pPr>
        <w:spacing w:line="440" w:lineRule="exact"/>
        <w:ind w:right="-334" w:rightChars="-159" w:firstLine="420" w:firstLineChars="200"/>
        <w:rPr>
          <w:rFonts w:hint="eastAsia" w:ascii="宋体" w:hAnsi="宋体" w:cs="宋体"/>
          <w:color w:val="auto"/>
          <w:szCs w:val="21"/>
          <w:highlight w:val="none"/>
        </w:rPr>
      </w:pPr>
      <w:r>
        <w:rPr>
          <w:rFonts w:hint="eastAsia" w:ascii="宋体" w:hAnsi="宋体" w:cs="宋体"/>
          <w:color w:val="auto"/>
          <w:szCs w:val="21"/>
          <w:highlight w:val="none"/>
        </w:rPr>
        <w:t>只有通过资格审查的投标人才能进入下一步的开标程序。</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20.3  开标程序</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①开标会议由招标代理机构主持；</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②监督部门对各投标人的法定代表人（或委托代理人）第21.3.1条要求对各投标人进行验证确认；</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③由投标人或其推选的代表检查投标文件的密封情况，也可以由采购人委托的公证机构检查并公证；</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④经确认无误后，由有关工作人员当众拆封，宣读投标人名称、投标报价和投标文件的其他主要内容。</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⑤对投标人的投标书进行计算错误复核；</w:t>
      </w:r>
    </w:p>
    <w:p>
      <w:pPr>
        <w:pStyle w:val="15"/>
        <w:spacing w:line="440" w:lineRule="exact"/>
        <w:ind w:firstLine="210" w:firstLineChars="100"/>
        <w:rPr>
          <w:rFonts w:hint="eastAsia" w:ascii="宋体" w:hAnsi="宋体" w:cs="宋体"/>
          <w:color w:val="auto"/>
          <w:sz w:val="21"/>
          <w:szCs w:val="21"/>
          <w:highlight w:val="none"/>
        </w:rPr>
      </w:pPr>
      <w:r>
        <w:rPr>
          <w:rFonts w:hint="eastAsia" w:ascii="宋体" w:hAnsi="宋体" w:cs="宋体"/>
          <w:color w:val="auto"/>
          <w:sz w:val="21"/>
          <w:szCs w:val="21"/>
          <w:highlight w:val="none"/>
        </w:rPr>
        <w:t>⑥由采购人宣布中标候选人；</w:t>
      </w:r>
    </w:p>
    <w:p>
      <w:pPr>
        <w:tabs>
          <w:tab w:val="left" w:pos="630"/>
        </w:tabs>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⑦对开标过程进行记录，并存档备查。</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21.  无效投标文件</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21.1 投标文件出现下列情形之一的，投标文件无效，采购人不予受理。</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①逾期送达的或未送达指定地点的；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②未按招标文件要求密封的；</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22．评标</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22.1评标办法</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22.1.1本项目采用综合评分法，综合评分法是指投标文件满足</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全部实质性要求且按照评审因素的量化指标评审得分最高的供应商为中标候选人的评标方法。</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综合评分法一般适用于较为复杂、评价指标难以量化且价格为非主要因素的非标准定制商品和非通用服务项目的项目评审。</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若资格审查后中标候选人数量不足三家时，经申请可采用竞争性谈判或单一来源方式采购。</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22.2  投标文件有下列情形之一的，应按无效标处理：</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①无单位盖章并无法定代表人或法定代表人授权的代理人签字或盖章的；</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②未按规定的格式填写，内容不全或关键字迹模糊、无法辨认的；</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③投标文件中填报的服务周期、质量不符合招标文件要求的；</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④因投标人原因改变或遗漏主要指标或技术要求的；</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⑤投标报价高于（不含等于）采购人发布的最高限价的；</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⑥法律、法规、规章和招标文件规定的其他无效标情形。</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23.   定标</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23.1  中标候选人的确定</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23.1.1采购人依据法律法规和招标文件中规定的内容组成评标小组，对所有供应商的报价书进行评审。</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评标小组根据投标文件满足</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全部实质性要求且按照评审因素的量化指标评审得分最高的供应商的原则确定成交候选人，如果出现得分相同的，按投标报价由低到高顺序排列。得分且报价相同的并列，由招标人现场采取随机摇号的方式确定中标候选人。成交供应商的报价即为成交的合同价。</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23.2 中标价</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23.2.1经投标人确认，在评标中经过修正的投标总报价作为中标价，所报各项单价亦为中标价的组成部分。</w:t>
      </w:r>
    </w:p>
    <w:p>
      <w:pPr>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24.3中标公示</w:t>
      </w:r>
    </w:p>
    <w:p>
      <w:pPr>
        <w:spacing w:line="380" w:lineRule="exact"/>
        <w:jc w:val="left"/>
        <w:rPr>
          <w:rFonts w:hint="eastAsia" w:ascii="宋体" w:hAnsi="宋体" w:cs="宋体"/>
          <w:color w:val="auto"/>
          <w:szCs w:val="21"/>
          <w:highlight w:val="none"/>
        </w:rPr>
      </w:pPr>
      <w:r>
        <w:rPr>
          <w:rFonts w:hint="eastAsia" w:ascii="宋体" w:hAnsi="宋体" w:cs="宋体"/>
          <w:color w:val="auto"/>
          <w:szCs w:val="21"/>
          <w:highlight w:val="none"/>
        </w:rPr>
        <w:t>24.3.1中标候选人确定后，采购人应将中标候选人名单在</w:t>
      </w:r>
      <w:r>
        <w:rPr>
          <w:rFonts w:hint="eastAsia" w:ascii="宋体" w:hAnsi="宋体" w:cs="宋体"/>
          <w:color w:val="auto"/>
          <w:szCs w:val="21"/>
          <w:highlight w:val="none"/>
          <w:lang w:eastAsia="zh-CN"/>
        </w:rPr>
        <w:t>黄麓师范学校</w:t>
      </w:r>
      <w:r>
        <w:rPr>
          <w:rFonts w:hint="eastAsia" w:ascii="宋体" w:hAnsi="宋体" w:cs="宋体"/>
          <w:color w:val="auto"/>
          <w:szCs w:val="21"/>
          <w:highlight w:val="none"/>
        </w:rPr>
        <w:t>网站公示。</w:t>
      </w:r>
    </w:p>
    <w:p>
      <w:pPr>
        <w:spacing w:line="440" w:lineRule="exact"/>
        <w:jc w:val="center"/>
        <w:outlineLvl w:val="1"/>
        <w:rPr>
          <w:rFonts w:hint="eastAsia" w:ascii="宋体" w:hAnsi="宋体" w:cs="宋体"/>
          <w:bCs/>
          <w:color w:val="auto"/>
          <w:sz w:val="24"/>
          <w:szCs w:val="24"/>
          <w:highlight w:val="none"/>
        </w:rPr>
      </w:pPr>
      <w:bookmarkStart w:id="32" w:name="_Toc100489758"/>
      <w:bookmarkStart w:id="33" w:name="_Toc6950"/>
      <w:r>
        <w:rPr>
          <w:rFonts w:hint="eastAsia" w:ascii="宋体" w:hAnsi="宋体" w:cs="宋体"/>
          <w:bCs/>
          <w:color w:val="auto"/>
          <w:sz w:val="24"/>
          <w:szCs w:val="24"/>
          <w:highlight w:val="none"/>
        </w:rPr>
        <w:t>六、合同的授予</w:t>
      </w:r>
      <w:bookmarkEnd w:id="32"/>
      <w:bookmarkEnd w:id="33"/>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24.   合同授予标准</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24.1  本招标项目的合同将授予按本须知第23条规定所确定的中标人。</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25.   合同协议书的签订</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25.1  本招标项目的设计合同将授予按本须知第24条规定所确定的中标人。</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26.   合同协议书的签订</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 xml:space="preserve">26.1  </w:t>
      </w:r>
      <w:r>
        <w:rPr>
          <w:rFonts w:hint="eastAsia" w:ascii="宋体" w:hAnsi="宋体" w:cs="宋体"/>
          <w:color w:val="auto"/>
          <w:szCs w:val="21"/>
          <w:highlight w:val="none"/>
          <w:u w:val="single"/>
        </w:rPr>
        <w:t>采购人与中标人将于中标通知书发放后</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u w:val="single"/>
        </w:rPr>
        <w:t>个工作日内，按照</w:t>
      </w:r>
      <w:r>
        <w:rPr>
          <w:rFonts w:hint="eastAsia" w:ascii="宋体" w:hAnsi="宋体" w:cs="宋体"/>
          <w:color w:val="auto"/>
          <w:szCs w:val="21"/>
          <w:highlight w:val="none"/>
          <w:u w:val="single"/>
          <w:lang w:eastAsia="zh-CN"/>
        </w:rPr>
        <w:t>招标文件</w:t>
      </w:r>
      <w:r>
        <w:rPr>
          <w:rFonts w:hint="eastAsia" w:ascii="宋体" w:hAnsi="宋体" w:cs="宋体"/>
          <w:color w:val="auto"/>
          <w:szCs w:val="21"/>
          <w:highlight w:val="none"/>
          <w:u w:val="single"/>
        </w:rPr>
        <w:t>和中标人的投标文件订立书面合同。采购人和中标人不得再行订立背离合同实质性内容的其他协议。</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26.2  采购人如不按本投标须知第26条的规定与中标人订立合同，或者采购人、中标人订立背离合同实质性内容的协议，采购人应当按投标保证金的数额对投标人进行赔偿，给投标人造成的损失超过投标保证金数额的，还应当对超过部分予以赔偿，同时依法承担相应法律责任。</w:t>
      </w:r>
    </w:p>
    <w:p>
      <w:pPr>
        <w:spacing w:line="276" w:lineRule="auto"/>
        <w:jc w:val="left"/>
        <w:rPr>
          <w:rFonts w:hint="eastAsia" w:ascii="宋体" w:hAnsi="宋体" w:cs="宋体"/>
          <w:color w:val="auto"/>
          <w:szCs w:val="21"/>
          <w:highlight w:val="none"/>
        </w:rPr>
      </w:pPr>
      <w:r>
        <w:rPr>
          <w:rFonts w:hint="eastAsia" w:ascii="宋体" w:hAnsi="宋体" w:cs="宋体"/>
          <w:color w:val="auto"/>
          <w:szCs w:val="21"/>
          <w:highlight w:val="none"/>
        </w:rPr>
        <w:t>26.3  中标人如不按本投标须知第26条的规定与采购人订立合同，则采购人将废除授标，给采购人造成损失的，还应当予以赔偿，同时依法承担相应法律责任。</w:t>
      </w:r>
    </w:p>
    <w:p>
      <w:pPr>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26.4  中标人应当按照合同约定履行义务，完成中标项目，不得将中标项目转让（转包）给他人。</w:t>
      </w:r>
    </w:p>
    <w:p>
      <w:pPr>
        <w:pageBreakBefore/>
        <w:spacing w:before="156" w:beforeLines="50" w:after="156" w:afterLines="50" w:line="440" w:lineRule="exact"/>
        <w:jc w:val="center"/>
        <w:outlineLvl w:val="0"/>
        <w:rPr>
          <w:rFonts w:hint="eastAsia" w:ascii="宋体" w:hAnsi="宋体" w:cs="宋体"/>
          <w:b/>
          <w:bCs w:val="0"/>
          <w:color w:val="auto"/>
          <w:sz w:val="40"/>
          <w:szCs w:val="40"/>
          <w:highlight w:val="none"/>
        </w:rPr>
      </w:pPr>
      <w:bookmarkStart w:id="34" w:name="_Toc878"/>
      <w:bookmarkStart w:id="35" w:name="_Toc20866"/>
      <w:bookmarkStart w:id="36" w:name="_Toc100489759"/>
      <w:r>
        <w:rPr>
          <w:rFonts w:hint="eastAsia" w:ascii="宋体" w:hAnsi="宋体" w:cs="宋体"/>
          <w:b/>
          <w:bCs w:val="0"/>
          <w:color w:val="auto"/>
          <w:sz w:val="28"/>
          <w:szCs w:val="28"/>
          <w:highlight w:val="none"/>
        </w:rPr>
        <w:t>第二章  评标办法</w:t>
      </w:r>
      <w:bookmarkEnd w:id="34"/>
      <w:bookmarkEnd w:id="35"/>
      <w:bookmarkEnd w:id="36"/>
    </w:p>
    <w:p>
      <w:pPr>
        <w:spacing w:before="156" w:beforeLines="50" w:after="156" w:afterLines="50" w:line="440" w:lineRule="exact"/>
        <w:jc w:val="center"/>
        <w:outlineLvl w:val="1"/>
        <w:rPr>
          <w:rFonts w:hint="eastAsia" w:ascii="宋体" w:hAnsi="宋体" w:cs="宋体"/>
          <w:b/>
          <w:bCs/>
          <w:color w:val="auto"/>
          <w:sz w:val="28"/>
          <w:szCs w:val="28"/>
          <w:highlight w:val="none"/>
        </w:rPr>
      </w:pPr>
      <w:bookmarkStart w:id="37" w:name="_Toc206"/>
      <w:bookmarkStart w:id="38" w:name="_Toc32391"/>
      <w:bookmarkStart w:id="39" w:name="_Toc100489760"/>
      <w:bookmarkStart w:id="40" w:name="_Toc10618"/>
      <w:r>
        <w:rPr>
          <w:rFonts w:hint="eastAsia" w:ascii="宋体" w:hAnsi="宋体" w:cs="宋体"/>
          <w:b/>
          <w:bCs/>
          <w:color w:val="auto"/>
          <w:sz w:val="28"/>
          <w:szCs w:val="28"/>
          <w:highlight w:val="none"/>
        </w:rPr>
        <w:t>一</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rPr>
        <w:t>总则</w:t>
      </w:r>
      <w:bookmarkEnd w:id="37"/>
      <w:bookmarkEnd w:id="38"/>
      <w:bookmarkEnd w:id="39"/>
      <w:bookmarkEnd w:id="40"/>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 本次评标采用综合评分法</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1.1综合评分法是指投标文件满足招标文件全部实质性要求且按照评审因素的量化指标评审总得分从高到低的供应商为中标候选人的评标方法。</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1.2综合评分法一般适用于较为复杂、评价指标难以量化且价格为非主要因素的非标准定制商品和非通用服务项目的项目评审。</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2．评标程序</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2.1投标文件的初审</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2.1.1资格性检查。依据法律法规和招标文件的规定，对投标文件中的资格证明等进行审查，以确定投标人是否具备投标资格。 </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2.2投标文件的澄清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 招标人不接受投标单位主动提出的澄清。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2.3比较与评价</w:t>
      </w:r>
    </w:p>
    <w:p>
      <w:pPr>
        <w:spacing w:line="440" w:lineRule="exact"/>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2.3.1按招标文件中规定的评标方法和标准，对资格性检查和符合性检查合格的投标文件进行资信、商务和技术评估，综合比较与评价。 </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2.4推荐中标候选人名单</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2.4.1中标候选人数量应当根据采购需要确定，但必须按顺序排列中标候选人。</w:t>
      </w:r>
    </w:p>
    <w:p>
      <w:pPr>
        <w:pStyle w:val="22"/>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rPr>
          <w:rFonts w:hint="eastAsia" w:ascii="宋体" w:hAnsi="宋体" w:cs="宋体"/>
          <w:color w:val="auto"/>
          <w:szCs w:val="21"/>
          <w:highlight w:val="none"/>
        </w:rPr>
      </w:pPr>
    </w:p>
    <w:p>
      <w:pPr>
        <w:pStyle w:val="19"/>
        <w:ind w:left="0" w:leftChars="0" w:firstLine="0" w:firstLineChars="0"/>
        <w:rPr>
          <w:rFonts w:hint="eastAsia" w:ascii="宋体" w:hAnsi="宋体" w:cs="宋体"/>
          <w:color w:val="auto"/>
          <w:szCs w:val="21"/>
          <w:highlight w:val="none"/>
        </w:rPr>
      </w:pPr>
      <w:bookmarkStart w:id="41" w:name="_Toc362983805"/>
    </w:p>
    <w:p>
      <w:pPr>
        <w:spacing w:before="156" w:beforeLines="50" w:after="156" w:afterLines="50" w:line="440" w:lineRule="exact"/>
        <w:jc w:val="center"/>
        <w:outlineLvl w:val="1"/>
        <w:rPr>
          <w:rFonts w:hint="eastAsia" w:ascii="宋体" w:hAnsi="宋体" w:cs="宋体"/>
          <w:b/>
          <w:bCs/>
          <w:color w:val="auto"/>
          <w:szCs w:val="21"/>
          <w:highlight w:val="none"/>
          <w:lang w:val="en-US" w:eastAsia="zh-CN"/>
        </w:rPr>
        <w:sectPr>
          <w:headerReference r:id="rId5" w:type="default"/>
          <w:footerReference r:id="rId6" w:type="default"/>
          <w:pgSz w:w="11907" w:h="16840"/>
          <w:pgMar w:top="1134" w:right="1250" w:bottom="1134" w:left="1417" w:header="851" w:footer="572" w:gutter="0"/>
          <w:pgBorders>
            <w:top w:val="none" w:sz="0" w:space="0"/>
            <w:left w:val="none" w:sz="0" w:space="0"/>
            <w:bottom w:val="none" w:sz="0" w:space="0"/>
            <w:right w:val="none" w:sz="0" w:space="0"/>
          </w:pgBorders>
          <w:pgNumType w:fmt="decimal"/>
          <w:cols w:space="720" w:num="1"/>
          <w:docGrid w:type="lines" w:linePitch="312" w:charSpace="0"/>
        </w:sectPr>
      </w:pPr>
      <w:bookmarkStart w:id="42" w:name="_Toc15290"/>
      <w:bookmarkStart w:id="43" w:name="_Toc100489764"/>
    </w:p>
    <w:p>
      <w:pPr>
        <w:spacing w:before="156" w:beforeLines="50" w:after="156" w:afterLines="50" w:line="440" w:lineRule="exact"/>
        <w:jc w:val="center"/>
        <w:outlineLvl w:val="1"/>
        <w:rPr>
          <w:rFonts w:hint="eastAsia" w:ascii="宋体" w:hAnsi="宋体" w:cs="宋体"/>
          <w:b/>
          <w:bCs/>
          <w:color w:val="auto"/>
          <w:sz w:val="28"/>
          <w:szCs w:val="28"/>
          <w:highlight w:val="none"/>
        </w:rPr>
      </w:pPr>
      <w:bookmarkStart w:id="44" w:name="_Toc100489761"/>
      <w:bookmarkStart w:id="45" w:name="_Toc31880"/>
      <w:bookmarkStart w:id="46" w:name="_Toc25973"/>
      <w:r>
        <w:rPr>
          <w:rFonts w:hint="eastAsia" w:ascii="宋体" w:hAnsi="宋体" w:cs="宋体"/>
          <w:b/>
          <w:bCs/>
          <w:color w:val="auto"/>
          <w:sz w:val="28"/>
          <w:szCs w:val="28"/>
          <w:highlight w:val="none"/>
        </w:rPr>
        <w:t>二  投标文件初审</w:t>
      </w:r>
      <w:bookmarkEnd w:id="44"/>
      <w:bookmarkEnd w:id="45"/>
      <w:bookmarkEnd w:id="46"/>
    </w:p>
    <w:p>
      <w:pPr>
        <w:spacing w:line="360" w:lineRule="auto"/>
        <w:outlineLvl w:val="2"/>
        <w:rPr>
          <w:rFonts w:ascii="宋体" w:hAnsi="宋体" w:eastAsia="宋体" w:cs="宋体"/>
          <w:b/>
          <w:bCs/>
          <w:lang w:val="zh-TW" w:eastAsia="zh-TW"/>
        </w:rPr>
      </w:pPr>
      <w:bookmarkStart w:id="47" w:name="_Toc25313"/>
      <w:r>
        <w:rPr>
          <w:rFonts w:hint="eastAsia" w:ascii="宋体" w:hAnsi="宋体" w:eastAsia="宋体" w:cs="宋体"/>
          <w:b/>
          <w:bCs/>
          <w:lang w:val="en-US" w:eastAsia="zh-CN"/>
        </w:rPr>
        <w:t>1</w:t>
      </w:r>
      <w:r>
        <w:rPr>
          <w:rFonts w:ascii="宋体" w:hAnsi="宋体" w:eastAsia="宋体" w:cs="宋体"/>
          <w:b/>
          <w:bCs/>
          <w:lang w:val="zh-TW" w:eastAsia="zh-TW"/>
        </w:rPr>
        <w:t>、评审方法</w:t>
      </w:r>
      <w:bookmarkEnd w:id="47"/>
    </w:p>
    <w:p>
      <w:pPr>
        <w:spacing w:line="360" w:lineRule="auto"/>
        <w:rPr>
          <w:rFonts w:ascii="宋体" w:hAnsi="宋体" w:eastAsia="宋体" w:cs="宋体"/>
          <w:lang w:val="zh-TW" w:eastAsia="zh-TW"/>
        </w:rPr>
      </w:pPr>
      <w:r>
        <w:rPr>
          <w:rFonts w:ascii="宋体" w:hAnsi="宋体" w:eastAsia="宋体" w:cs="宋体"/>
          <w:lang w:val="zh-TW" w:eastAsia="zh-TW"/>
        </w:rPr>
        <w:t>磋商小组对供应商的响应文件进行初审，以确定其是否满足磋商文件的实质性要求。初审表如下：</w:t>
      </w:r>
    </w:p>
    <w:tbl>
      <w:tblPr>
        <w:tblStyle w:val="31"/>
        <w:tblW w:w="8943"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0" w:type="dxa"/>
          <w:bottom w:w="0" w:type="dxa"/>
          <w:right w:w="0" w:type="dxa"/>
        </w:tblCellMar>
      </w:tblPr>
      <w:tblGrid>
        <w:gridCol w:w="851"/>
        <w:gridCol w:w="2239"/>
        <w:gridCol w:w="2153"/>
        <w:gridCol w:w="967"/>
        <w:gridCol w:w="273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序号</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uto"/>
              <w:textAlignment w:val="auto"/>
              <w:rPr>
                <w:rFonts w:hint="eastAsia" w:ascii="宋体" w:hAnsi="宋体" w:eastAsia="宋体" w:cs="宋体"/>
                <w:kern w:val="2"/>
                <w:sz w:val="21"/>
                <w:szCs w:val="21"/>
              </w:rPr>
            </w:pPr>
            <w:r>
              <w:rPr>
                <w:rFonts w:hint="eastAsia" w:ascii="宋体" w:hAnsi="宋体" w:eastAsia="宋体" w:cs="宋体"/>
                <w:kern w:val="2"/>
                <w:sz w:val="21"/>
                <w:szCs w:val="21"/>
                <w:lang w:val="zh-TW" w:eastAsia="zh-TW"/>
              </w:rPr>
              <w:t>实质性响应</w:t>
            </w:r>
          </w:p>
          <w:p>
            <w:pPr>
              <w:pStyle w:val="32"/>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val="zh-TW" w:eastAsia="zh-TW"/>
              </w:rPr>
              <w:t>评审指标</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评审要求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是否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通过</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响应文件格式及提交资料要求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7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营业执照或事业单位法人证书</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合法有效</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提供有效的营业执照的复印件或影印件，应完整的体现出营业执照和税务登记证的全部内容。事业单位提供有效的事业单位法人证书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无不良信用承诺函</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符合招标文件要求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法定代表人授权书</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符合招标文件要求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法定代表人参加开标的无需此件，提供身份证明复印件即可。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投标保证金</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符合招标文件要求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投标文件规范性</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val="zh-TW" w:eastAsia="zh-TW"/>
              </w:rPr>
              <w:t>封装符合要求；投标文件数量符合招标文件规定</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6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投标响应情况</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付款方式响应、服务期限响应</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1272"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报价</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符合招标文件要求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主要考虑：</w:t>
            </w:r>
            <w:r>
              <w:rPr>
                <w:rFonts w:hint="eastAsia" w:ascii="宋体" w:hAnsi="宋体" w:eastAsia="宋体" w:cs="宋体"/>
                <w:sz w:val="21"/>
                <w:szCs w:val="21"/>
              </w:rPr>
              <w:t>①</w:t>
            </w:r>
            <w:r>
              <w:rPr>
                <w:rFonts w:hint="eastAsia" w:ascii="宋体" w:hAnsi="宋体" w:eastAsia="宋体" w:cs="宋体"/>
                <w:sz w:val="21"/>
                <w:szCs w:val="21"/>
                <w:lang w:val="zh-TW" w:eastAsia="zh-TW"/>
              </w:rPr>
              <w:t>报价是否响应本招标文件的实质性要求；</w:t>
            </w:r>
            <w:r>
              <w:rPr>
                <w:rFonts w:hint="eastAsia" w:ascii="宋体" w:hAnsi="宋体" w:eastAsia="宋体" w:cs="宋体"/>
                <w:sz w:val="21"/>
                <w:szCs w:val="21"/>
              </w:rPr>
              <w:t>②</w:t>
            </w:r>
            <w:r>
              <w:rPr>
                <w:rFonts w:hint="eastAsia" w:ascii="宋体" w:hAnsi="宋体" w:eastAsia="宋体" w:cs="宋体"/>
                <w:sz w:val="21"/>
                <w:szCs w:val="21"/>
                <w:lang w:val="zh-TW" w:eastAsia="zh-TW"/>
              </w:rPr>
              <w:t>报价是否会降低本招标文件规定的质量、服务期限、服务内容要求；</w:t>
            </w:r>
            <w:r>
              <w:rPr>
                <w:rFonts w:hint="eastAsia" w:ascii="宋体" w:hAnsi="宋体" w:eastAsia="宋体" w:cs="宋体"/>
                <w:sz w:val="21"/>
                <w:szCs w:val="21"/>
              </w:rPr>
              <w:t>③</w:t>
            </w:r>
            <w:r>
              <w:rPr>
                <w:rFonts w:hint="eastAsia" w:ascii="宋体" w:hAnsi="宋体" w:eastAsia="宋体" w:cs="宋体"/>
                <w:sz w:val="21"/>
                <w:szCs w:val="21"/>
                <w:lang w:val="zh-TW" w:eastAsia="zh-TW"/>
              </w:rPr>
              <w:t>是否有重大缺项漏项或错项。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22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其他要求</w:t>
            </w:r>
          </w:p>
        </w:tc>
        <w:tc>
          <w:tcPr>
            <w:tcW w:w="215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lang w:val="zh-TW" w:eastAsia="zh-TW"/>
              </w:rPr>
              <w:t>法律、行政法规规定的其他条件或招标公告、招标文件列明的其他要求。</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1"/>
                <w:szCs w:val="21"/>
              </w:rPr>
            </w:pPr>
          </w:p>
        </w:tc>
      </w:tr>
    </w:tbl>
    <w:p>
      <w:pPr>
        <w:spacing w:before="156" w:beforeLines="50" w:after="156" w:afterLines="50" w:line="440" w:lineRule="exact"/>
        <w:jc w:val="center"/>
        <w:outlineLvl w:val="1"/>
        <w:rPr>
          <w:rFonts w:hint="eastAsia" w:ascii="宋体" w:hAnsi="宋体" w:cs="宋体"/>
          <w:b/>
          <w:bCs/>
          <w:color w:val="auto"/>
          <w:szCs w:val="21"/>
          <w:highlight w:val="none"/>
          <w:lang w:val="en-US" w:eastAsia="zh-CN"/>
        </w:rPr>
        <w:sectPr>
          <w:pgSz w:w="11907" w:h="16840"/>
          <w:pgMar w:top="1134" w:right="1250" w:bottom="1134" w:left="1417" w:header="851" w:footer="572" w:gutter="0"/>
          <w:pgBorders>
            <w:top w:val="none" w:sz="0" w:space="0"/>
            <w:left w:val="none" w:sz="0" w:space="0"/>
            <w:bottom w:val="none" w:sz="0" w:space="0"/>
            <w:right w:val="none" w:sz="0" w:space="0"/>
          </w:pgBorders>
          <w:pgNumType w:fmt="decimal"/>
          <w:cols w:space="720" w:num="1"/>
          <w:docGrid w:type="lines" w:linePitch="312" w:charSpace="0"/>
        </w:sectPr>
      </w:pPr>
    </w:p>
    <w:p>
      <w:pPr>
        <w:spacing w:before="156" w:beforeLines="50" w:after="156" w:afterLines="50" w:line="440" w:lineRule="exact"/>
        <w:jc w:val="center"/>
        <w:outlineLvl w:val="1"/>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 xml:space="preserve"> </w:t>
      </w:r>
      <w:bookmarkStart w:id="48" w:name="_Toc25445"/>
      <w:r>
        <w:rPr>
          <w:rFonts w:hint="eastAsia" w:ascii="宋体" w:hAnsi="宋体" w:cs="宋体"/>
          <w:b/>
          <w:bCs/>
          <w:color w:val="auto"/>
          <w:sz w:val="28"/>
          <w:szCs w:val="28"/>
          <w:highlight w:val="none"/>
          <w:lang w:val="en-US" w:eastAsia="zh-CN"/>
        </w:rPr>
        <w:t>三、</w:t>
      </w:r>
      <w:r>
        <w:rPr>
          <w:rFonts w:hint="eastAsia" w:ascii="宋体" w:hAnsi="宋体" w:cs="宋体"/>
          <w:b/>
          <w:bCs/>
          <w:color w:val="auto"/>
          <w:sz w:val="28"/>
          <w:szCs w:val="28"/>
          <w:highlight w:val="none"/>
          <w:lang w:val="zh-TW" w:eastAsia="zh-TW"/>
        </w:rPr>
        <w:t>综合评分</w:t>
      </w:r>
      <w:bookmarkEnd w:id="48"/>
    </w:p>
    <w:p>
      <w:pPr>
        <w:pStyle w:val="9"/>
        <w:spacing w:line="360" w:lineRule="auto"/>
        <w:ind w:firstLine="480" w:firstLineChars="200"/>
        <w:rPr>
          <w:sz w:val="24"/>
          <w:szCs w:val="24"/>
        </w:rPr>
      </w:pPr>
      <w:r>
        <w:rPr>
          <w:rFonts w:hint="eastAsia"/>
          <w:sz w:val="24"/>
          <w:szCs w:val="24"/>
        </w:rPr>
        <w:t>本项目综合评分满分为</w:t>
      </w:r>
      <w:r>
        <w:rPr>
          <w:rFonts w:hint="eastAsia"/>
          <w:spacing w:val="-60"/>
          <w:sz w:val="24"/>
          <w:szCs w:val="24"/>
        </w:rPr>
        <w:t xml:space="preserve"> </w:t>
      </w:r>
      <w:r>
        <w:rPr>
          <w:rFonts w:hint="eastAsia"/>
          <w:sz w:val="24"/>
          <w:szCs w:val="24"/>
        </w:rPr>
        <w:t>100</w:t>
      </w:r>
      <w:r>
        <w:rPr>
          <w:rFonts w:hint="eastAsia"/>
          <w:spacing w:val="-60"/>
          <w:sz w:val="24"/>
          <w:szCs w:val="24"/>
        </w:rPr>
        <w:t xml:space="preserve"> </w:t>
      </w:r>
      <w:r>
        <w:rPr>
          <w:rFonts w:hint="eastAsia"/>
          <w:sz w:val="24"/>
          <w:szCs w:val="24"/>
        </w:rPr>
        <w:t>分</w:t>
      </w:r>
      <w:r>
        <w:rPr>
          <w:rFonts w:hint="eastAsia"/>
          <w:spacing w:val="-8"/>
          <w:sz w:val="24"/>
          <w:szCs w:val="24"/>
        </w:rPr>
        <w:t>，</w:t>
      </w:r>
      <w:r>
        <w:rPr>
          <w:rFonts w:hint="eastAsia"/>
          <w:sz w:val="24"/>
          <w:szCs w:val="24"/>
        </w:rPr>
        <w:t>其中</w:t>
      </w:r>
      <w:r>
        <w:rPr>
          <w:rFonts w:hint="eastAsia"/>
          <w:spacing w:val="-10"/>
          <w:sz w:val="24"/>
          <w:szCs w:val="24"/>
        </w:rPr>
        <w:t>：</w:t>
      </w:r>
      <w:r>
        <w:rPr>
          <w:rFonts w:hint="eastAsia"/>
          <w:sz w:val="24"/>
          <w:szCs w:val="24"/>
        </w:rPr>
        <w:t>技术资信分值占总分值的权</w:t>
      </w:r>
      <w:r>
        <w:rPr>
          <w:rFonts w:hint="eastAsia"/>
          <w:spacing w:val="-15"/>
          <w:sz w:val="24"/>
          <w:szCs w:val="24"/>
        </w:rPr>
        <w:t>重</w:t>
      </w:r>
      <w:r>
        <w:rPr>
          <w:rFonts w:hint="eastAsia"/>
          <w:sz w:val="24"/>
          <w:szCs w:val="24"/>
        </w:rPr>
        <w:t>为</w:t>
      </w:r>
      <w:r>
        <w:rPr>
          <w:rFonts w:hint="eastAsia"/>
          <w:sz w:val="24"/>
          <w:szCs w:val="24"/>
          <w:u w:val="single"/>
        </w:rPr>
        <w:t xml:space="preserve"> </w:t>
      </w:r>
      <w:r>
        <w:rPr>
          <w:rFonts w:hint="eastAsia"/>
          <w:sz w:val="24"/>
          <w:szCs w:val="24"/>
          <w:u w:val="single"/>
          <w:lang w:val="en-US" w:eastAsia="zh-CN"/>
        </w:rPr>
        <w:t>80</w:t>
      </w:r>
      <w:r>
        <w:rPr>
          <w:rFonts w:hint="eastAsia"/>
          <w:sz w:val="24"/>
          <w:szCs w:val="24"/>
          <w:u w:val="single"/>
        </w:rPr>
        <w:t xml:space="preserve"> </w:t>
      </w:r>
      <w:r>
        <w:rPr>
          <w:rFonts w:hint="eastAsia"/>
          <w:sz w:val="24"/>
          <w:szCs w:val="24"/>
        </w:rPr>
        <w:t>%，价格分值占总分值的权重为</w:t>
      </w:r>
      <w:r>
        <w:rPr>
          <w:rFonts w:hint="eastAsia"/>
          <w:sz w:val="24"/>
          <w:szCs w:val="24"/>
          <w:u w:val="single"/>
        </w:rPr>
        <w:t xml:space="preserve"> </w:t>
      </w:r>
      <w:r>
        <w:rPr>
          <w:rFonts w:hint="eastAsia"/>
          <w:sz w:val="24"/>
          <w:szCs w:val="24"/>
          <w:u w:val="single"/>
          <w:lang w:val="en-US" w:eastAsia="zh-CN"/>
        </w:rPr>
        <w:t>2</w:t>
      </w:r>
      <w:r>
        <w:rPr>
          <w:rFonts w:hint="eastAsia"/>
          <w:sz w:val="24"/>
          <w:szCs w:val="24"/>
          <w:u w:val="single"/>
        </w:rPr>
        <w:t xml:space="preserve">0 </w:t>
      </w:r>
      <w:r>
        <w:rPr>
          <w:rFonts w:hint="eastAsia"/>
          <w:sz w:val="24"/>
          <w:szCs w:val="24"/>
        </w:rPr>
        <w:t>%（价格分值占总分值的比重(即权值)为10%至30%。）《竞争性磋商管理办法规定》。具体评分细则如下：</w:t>
      </w:r>
    </w:p>
    <w:tbl>
      <w:tblPr>
        <w:tblStyle w:val="23"/>
        <w:tblW w:w="9525"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90"/>
        <w:gridCol w:w="133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评标项目</w:t>
            </w:r>
          </w:p>
        </w:tc>
        <w:tc>
          <w:tcPr>
            <w:tcW w:w="1335"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评标</w:t>
            </w:r>
          </w:p>
          <w:p>
            <w:pPr>
              <w:spacing w:line="360" w:lineRule="auto"/>
              <w:jc w:val="center"/>
              <w:rPr>
                <w:rFonts w:ascii="宋体" w:hAnsi="宋体" w:eastAsia="宋体" w:cs="宋体"/>
                <w:b/>
                <w:bCs/>
                <w:sz w:val="24"/>
              </w:rPr>
            </w:pPr>
            <w:r>
              <w:rPr>
                <w:rFonts w:hint="eastAsia" w:ascii="宋体" w:hAnsi="宋体" w:eastAsia="宋体" w:cs="宋体"/>
                <w:b/>
                <w:bCs/>
                <w:sz w:val="24"/>
              </w:rPr>
              <w:t>分项</w:t>
            </w:r>
          </w:p>
        </w:tc>
        <w:tc>
          <w:tcPr>
            <w:tcW w:w="6900"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shd w:val="clear" w:color="auto" w:fill="auto"/>
            <w:tcMar>
              <w:top w:w="75" w:type="dxa"/>
              <w:left w:w="150" w:type="dxa"/>
              <w:bottom w:w="75" w:type="dxa"/>
              <w:right w:w="150" w:type="dxa"/>
            </w:tcMar>
            <w:vAlign w:val="center"/>
          </w:tcPr>
          <w:p>
            <w:pPr>
              <w:autoSpaceDE w:val="0"/>
              <w:autoSpaceDN w:val="0"/>
              <w:spacing w:line="360" w:lineRule="auto"/>
              <w:jc w:val="center"/>
              <w:rPr>
                <w:rFonts w:ascii="宋体" w:hAnsi="宋体" w:eastAsia="宋体" w:cs="宋体"/>
                <w:kern w:val="0"/>
                <w:sz w:val="24"/>
                <w:lang w:val="zh-CN" w:bidi="zh-CN"/>
              </w:rPr>
            </w:pPr>
            <w:r>
              <w:rPr>
                <w:rFonts w:hint="eastAsia" w:ascii="宋体" w:hAnsi="宋体" w:eastAsia="宋体" w:cs="宋体"/>
                <w:kern w:val="0"/>
                <w:sz w:val="24"/>
                <w:lang w:val="zh-CN" w:bidi="zh-CN"/>
              </w:rPr>
              <w:t>价格评审</w:t>
            </w:r>
          </w:p>
          <w:p>
            <w:pPr>
              <w:autoSpaceDE w:val="0"/>
              <w:autoSpaceDN w:val="0"/>
              <w:spacing w:line="360" w:lineRule="auto"/>
              <w:jc w:val="center"/>
              <w:rPr>
                <w:rFonts w:ascii="宋体" w:hAnsi="宋体" w:eastAsia="宋体" w:cs="宋体"/>
                <w:kern w:val="0"/>
                <w:sz w:val="24"/>
                <w:lang w:val="zh-CN" w:bidi="zh-CN"/>
              </w:rPr>
            </w:pPr>
            <w:r>
              <w:rPr>
                <w:rFonts w:hint="eastAsia" w:ascii="宋体" w:hAnsi="宋体" w:eastAsia="宋体" w:cs="宋体"/>
                <w:kern w:val="0"/>
                <w:sz w:val="24"/>
                <w:lang w:val="zh-CN" w:bidi="zh-CN"/>
              </w:rPr>
              <w:t>（</w:t>
            </w:r>
            <w:r>
              <w:rPr>
                <w:rFonts w:hint="eastAsia" w:ascii="宋体" w:hAnsi="宋体" w:cs="宋体"/>
                <w:kern w:val="0"/>
                <w:sz w:val="24"/>
                <w:lang w:val="en-US" w:bidi="zh-CN"/>
              </w:rPr>
              <w:t>20</w:t>
            </w:r>
            <w:r>
              <w:rPr>
                <w:rFonts w:hint="eastAsia" w:ascii="宋体" w:hAnsi="宋体" w:eastAsia="宋体" w:cs="宋体"/>
                <w:kern w:val="0"/>
                <w:sz w:val="24"/>
                <w:lang w:val="zh-CN" w:bidi="zh-CN"/>
              </w:rPr>
              <w:t>分）</w:t>
            </w:r>
          </w:p>
        </w:tc>
        <w:tc>
          <w:tcPr>
            <w:tcW w:w="1335" w:type="dxa"/>
            <w:shd w:val="clear" w:color="auto" w:fill="auto"/>
            <w:tcMar>
              <w:top w:w="75" w:type="dxa"/>
              <w:left w:w="150" w:type="dxa"/>
              <w:bottom w:w="75" w:type="dxa"/>
              <w:right w:w="150" w:type="dxa"/>
            </w:tcMar>
            <w:vAlign w:val="center"/>
          </w:tcPr>
          <w:p>
            <w:pPr>
              <w:autoSpaceDE w:val="0"/>
              <w:autoSpaceDN w:val="0"/>
              <w:spacing w:line="360" w:lineRule="auto"/>
              <w:jc w:val="center"/>
              <w:rPr>
                <w:rFonts w:ascii="宋体" w:hAnsi="宋体" w:eastAsia="宋体" w:cs="宋体"/>
                <w:kern w:val="0"/>
                <w:sz w:val="24"/>
                <w:lang w:val="zh-CN" w:bidi="zh-CN"/>
              </w:rPr>
            </w:pPr>
            <w:r>
              <w:rPr>
                <w:rFonts w:hint="eastAsia" w:ascii="宋体" w:hAnsi="宋体" w:eastAsia="宋体" w:cs="宋体"/>
                <w:kern w:val="0"/>
                <w:sz w:val="24"/>
                <w:lang w:val="zh-CN" w:bidi="zh-CN"/>
              </w:rPr>
              <w:t>报价分（</w:t>
            </w:r>
            <w:r>
              <w:rPr>
                <w:rFonts w:hint="eastAsia" w:ascii="宋体" w:hAnsi="宋体" w:cs="宋体"/>
                <w:kern w:val="0"/>
                <w:sz w:val="24"/>
                <w:lang w:val="en-US" w:bidi="zh-CN"/>
              </w:rPr>
              <w:t>2</w:t>
            </w:r>
            <w:r>
              <w:rPr>
                <w:rFonts w:hint="eastAsia" w:ascii="宋体" w:hAnsi="宋体" w:eastAsia="宋体" w:cs="宋体"/>
                <w:kern w:val="0"/>
                <w:sz w:val="24"/>
                <w:lang w:val="zh-CN" w:bidi="zh-CN"/>
              </w:rPr>
              <w:t>0分）</w:t>
            </w:r>
          </w:p>
        </w:tc>
        <w:tc>
          <w:tcPr>
            <w:tcW w:w="6900" w:type="dxa"/>
            <w:shd w:val="clear" w:color="auto" w:fill="auto"/>
            <w:tcMar>
              <w:top w:w="75" w:type="dxa"/>
              <w:left w:w="150" w:type="dxa"/>
              <w:bottom w:w="75" w:type="dxa"/>
              <w:right w:w="150" w:type="dxa"/>
            </w:tcMar>
            <w:vAlign w:val="center"/>
          </w:tcPr>
          <w:p>
            <w:pPr>
              <w:autoSpaceDE w:val="0"/>
              <w:autoSpaceDN w:val="0"/>
              <w:spacing w:line="360" w:lineRule="auto"/>
              <w:jc w:val="left"/>
              <w:rPr>
                <w:rFonts w:ascii="宋体" w:hAnsi="宋体" w:eastAsia="宋体" w:cs="宋体"/>
                <w:kern w:val="0"/>
                <w:sz w:val="24"/>
                <w:lang w:val="zh-CN" w:bidi="zh-CN"/>
              </w:rPr>
            </w:pPr>
            <w:r>
              <w:rPr>
                <w:rFonts w:hint="eastAsia" w:ascii="宋体" w:hAnsi="宋体" w:eastAsia="宋体" w:cs="宋体"/>
                <w:kern w:val="0"/>
                <w:sz w:val="24"/>
                <w:lang w:val="zh-CN" w:bidi="zh-CN"/>
              </w:rPr>
              <w:t>报价最低的供应商的价格为磋商基准价，其价格分为满分。其他供应商的价格分统一按照下列公式计算：</w:t>
            </w:r>
          </w:p>
          <w:p>
            <w:pPr>
              <w:autoSpaceDE w:val="0"/>
              <w:autoSpaceDN w:val="0"/>
              <w:spacing w:line="360" w:lineRule="auto"/>
              <w:jc w:val="left"/>
              <w:rPr>
                <w:rFonts w:ascii="宋体" w:hAnsi="宋体" w:eastAsia="宋体" w:cs="宋体"/>
                <w:kern w:val="0"/>
                <w:sz w:val="24"/>
                <w:lang w:val="zh-CN" w:bidi="zh-CN"/>
              </w:rPr>
            </w:pPr>
            <w:r>
              <w:rPr>
                <w:rFonts w:hint="eastAsia" w:ascii="宋体" w:hAnsi="宋体" w:eastAsia="宋体" w:cs="宋体"/>
                <w:kern w:val="0"/>
                <w:sz w:val="24"/>
                <w:lang w:val="zh-CN" w:bidi="zh-CN"/>
              </w:rPr>
              <w:t>报价得分＝（磋商基准价/磋商报价）×</w:t>
            </w:r>
            <w:r>
              <w:rPr>
                <w:rFonts w:hint="eastAsia" w:ascii="宋体" w:hAnsi="宋体" w:cs="宋体"/>
                <w:kern w:val="0"/>
                <w:sz w:val="24"/>
                <w:lang w:val="en-US" w:bidi="zh-CN"/>
              </w:rPr>
              <w:t>20</w:t>
            </w:r>
            <w:r>
              <w:rPr>
                <w:rFonts w:hint="eastAsia" w:ascii="宋体" w:hAnsi="宋体" w:eastAsia="宋体" w:cs="宋体"/>
                <w:kern w:val="0"/>
                <w:sz w:val="24"/>
                <w:lang w:val="zh-CN" w:bidi="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290" w:type="dxa"/>
            <w:vMerge w:val="restart"/>
            <w:shd w:val="clear" w:color="auto" w:fill="auto"/>
            <w:tcMar>
              <w:top w:w="75" w:type="dxa"/>
              <w:left w:w="150" w:type="dxa"/>
              <w:bottom w:w="75" w:type="dxa"/>
              <w:right w:w="150" w:type="dxa"/>
            </w:tcMar>
            <w:vAlign w:val="center"/>
          </w:tcPr>
          <w:p>
            <w:pPr>
              <w:pStyle w:val="33"/>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sz w:val="24"/>
              </w:rPr>
            </w:pPr>
            <w:r>
              <w:rPr>
                <w:rFonts w:hint="eastAsia" w:ascii="宋体" w:hAnsi="宋体" w:eastAsia="宋体" w:cs="宋体"/>
                <w:spacing w:val="0"/>
                <w:position w:val="0"/>
                <w:sz w:val="24"/>
                <w:szCs w:val="24"/>
              </w:rPr>
              <w:t>技术资信分（</w:t>
            </w:r>
            <w:r>
              <w:rPr>
                <w:rFonts w:hint="eastAsia" w:ascii="宋体" w:hAnsi="宋体" w:eastAsia="宋体" w:cs="宋体"/>
                <w:spacing w:val="0"/>
                <w:position w:val="0"/>
                <w:sz w:val="24"/>
                <w:szCs w:val="24"/>
                <w:u w:val="none" w:color="auto"/>
                <w:lang w:val="en-US" w:eastAsia="zh-CN"/>
              </w:rPr>
              <w:t>80</w:t>
            </w:r>
            <w:r>
              <w:rPr>
                <w:rFonts w:hint="eastAsia" w:ascii="宋体" w:hAnsi="宋体" w:eastAsia="宋体" w:cs="宋体"/>
                <w:spacing w:val="0"/>
                <w:position w:val="0"/>
                <w:sz w:val="24"/>
                <w:szCs w:val="24"/>
              </w:rPr>
              <w:t>分）</w:t>
            </w:r>
          </w:p>
        </w:tc>
        <w:tc>
          <w:tcPr>
            <w:tcW w:w="1335"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供应商</w:t>
            </w:r>
          </w:p>
          <w:p>
            <w:pPr>
              <w:spacing w:line="360" w:lineRule="auto"/>
              <w:jc w:val="center"/>
              <w:rPr>
                <w:rFonts w:ascii="宋体" w:hAnsi="宋体" w:eastAsia="宋体" w:cs="宋体"/>
                <w:sz w:val="24"/>
              </w:rPr>
            </w:pPr>
            <w:r>
              <w:rPr>
                <w:rFonts w:hint="eastAsia" w:ascii="宋体" w:hAnsi="宋体" w:eastAsia="宋体" w:cs="宋体"/>
                <w:sz w:val="24"/>
              </w:rPr>
              <w:t>资信情况</w:t>
            </w:r>
          </w:p>
          <w:p>
            <w:pPr>
              <w:spacing w:line="360" w:lineRule="auto"/>
              <w:jc w:val="center"/>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rPr>
              <w:t>分)</w:t>
            </w:r>
          </w:p>
        </w:tc>
        <w:tc>
          <w:tcPr>
            <w:tcW w:w="6900" w:type="dxa"/>
            <w:shd w:val="clear" w:color="auto" w:fill="auto"/>
            <w:tcMar>
              <w:top w:w="75" w:type="dxa"/>
              <w:left w:w="150" w:type="dxa"/>
              <w:bottom w:w="75" w:type="dxa"/>
              <w:right w:w="150" w:type="dxa"/>
            </w:tcMar>
            <w:vAlign w:val="center"/>
          </w:tcPr>
          <w:p>
            <w:pPr>
              <w:autoSpaceDE w:val="0"/>
              <w:autoSpaceDN w:val="0"/>
              <w:spacing w:line="360" w:lineRule="auto"/>
              <w:jc w:val="left"/>
              <w:rPr>
                <w:rFonts w:ascii="宋体" w:hAnsi="宋体" w:eastAsia="宋体" w:cs="宋体"/>
                <w:sz w:val="24"/>
              </w:rPr>
            </w:pPr>
            <w:r>
              <w:rPr>
                <w:rFonts w:ascii="宋体" w:hAnsi="宋体" w:eastAsia="宋体" w:cs="宋体"/>
                <w:sz w:val="24"/>
              </w:rPr>
              <w:t>1、供应商具有经中国国家认证认 可监督管理委员会认证机构颁发 的：1）质量管理体系认证；2）环 境管理体系认证；3）职业健康安 全体系认证，且上述认证范围同时 涵盖在线教学课程制作、虚拟仿真 设计制作、电子出版物制作方面，每具有 1 项认证得 2 分，最高 6 分。</w:t>
            </w:r>
          </w:p>
          <w:p>
            <w:pPr>
              <w:autoSpaceDE w:val="0"/>
              <w:autoSpaceDN w:val="0"/>
              <w:spacing w:line="360" w:lineRule="auto"/>
              <w:jc w:val="left"/>
              <w:rPr>
                <w:rFonts w:ascii="宋体" w:hAnsi="宋体" w:eastAsia="宋体" w:cs="宋体"/>
                <w:sz w:val="24"/>
              </w:rPr>
            </w:pPr>
            <w:r>
              <w:rPr>
                <w:rFonts w:ascii="宋体" w:hAnsi="宋体" w:eastAsia="宋体" w:cs="宋体"/>
                <w:sz w:val="24"/>
              </w:rPr>
              <w:t>注：响应文件中提供全国认证认可信息公共服务平台证书查询截图。</w:t>
            </w:r>
          </w:p>
          <w:p>
            <w:pPr>
              <w:autoSpaceDE w:val="0"/>
              <w:autoSpaceDN w:val="0"/>
              <w:spacing w:line="360" w:lineRule="auto"/>
              <w:jc w:val="left"/>
              <w:rPr>
                <w:rFonts w:ascii="宋体" w:hAnsi="宋体" w:eastAsia="宋体" w:cs="宋体"/>
                <w:sz w:val="24"/>
              </w:rPr>
            </w:pPr>
            <w:r>
              <w:rPr>
                <w:rFonts w:ascii="宋体" w:hAnsi="宋体" w:eastAsia="宋体" w:cs="宋体"/>
                <w:sz w:val="24"/>
              </w:rPr>
              <w:t>2.供应商具有广播电视节目制作经营许可证，得 2 分。</w:t>
            </w:r>
          </w:p>
          <w:p>
            <w:pPr>
              <w:autoSpaceDE w:val="0"/>
              <w:autoSpaceDN w:val="0"/>
              <w:spacing w:line="360" w:lineRule="auto"/>
              <w:jc w:val="left"/>
              <w:rPr>
                <w:rFonts w:ascii="宋体" w:hAnsi="宋体" w:eastAsia="宋体" w:cs="宋体"/>
                <w:sz w:val="24"/>
              </w:rPr>
            </w:pPr>
            <w:r>
              <w:rPr>
                <w:rFonts w:ascii="宋体" w:hAnsi="宋体" w:eastAsia="宋体" w:cs="宋体"/>
                <w:sz w:val="24"/>
              </w:rPr>
              <w:t>注：响应文件中提供证书扫描件。</w:t>
            </w:r>
          </w:p>
          <w:p>
            <w:pPr>
              <w:autoSpaceDE w:val="0"/>
              <w:autoSpaceDN w:val="0"/>
              <w:spacing w:line="360" w:lineRule="auto"/>
              <w:jc w:val="left"/>
              <w:rPr>
                <w:rFonts w:ascii="宋体" w:hAnsi="宋体" w:eastAsia="宋体" w:cs="宋体"/>
                <w:sz w:val="24"/>
              </w:rPr>
            </w:pPr>
            <w:r>
              <w:rPr>
                <w:rFonts w:ascii="宋体" w:hAnsi="宋体" w:eastAsia="宋体" w:cs="宋体"/>
                <w:sz w:val="24"/>
              </w:rPr>
              <w:t>3.供应商具有下述类别计算机软 件著作权登记证书：1）课件美化 一键批量处理系统类；2）“三步一 主线 ”课堂模式评价软件；3）课 程教学设计软件类，每具有 1 类证书得 2 分，最高 6 分。</w:t>
            </w:r>
          </w:p>
          <w:p>
            <w:pPr>
              <w:autoSpaceDE w:val="0"/>
              <w:autoSpaceDN w:val="0"/>
              <w:spacing w:line="360" w:lineRule="auto"/>
              <w:jc w:val="left"/>
              <w:rPr>
                <w:rFonts w:ascii="宋体" w:hAnsi="宋体" w:eastAsia="宋体" w:cs="宋体"/>
                <w:sz w:val="24"/>
              </w:rPr>
            </w:pPr>
            <w:r>
              <w:rPr>
                <w:rFonts w:ascii="宋体" w:hAnsi="宋体" w:eastAsia="宋体" w:cs="宋体"/>
                <w:sz w:val="24"/>
              </w:rPr>
              <w:t>注： 响应文件中提供证书的扫描件。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pStyle w:val="33"/>
              <w:spacing w:before="65" w:line="229" w:lineRule="auto"/>
              <w:jc w:val="both"/>
              <w:rPr>
                <w:rFonts w:hint="eastAsia" w:cs="宋体"/>
                <w:spacing w:val="6"/>
                <w:sz w:val="24"/>
                <w:szCs w:val="24"/>
                <w:lang w:val="en-US" w:eastAsia="zh-CN"/>
              </w:rPr>
            </w:pPr>
            <w:r>
              <w:rPr>
                <w:rFonts w:hint="eastAsia" w:cs="宋体"/>
                <w:spacing w:val="6"/>
                <w:sz w:val="24"/>
                <w:szCs w:val="24"/>
                <w:lang w:val="en-US" w:eastAsia="zh-CN"/>
              </w:rPr>
              <w:t>技术服务</w:t>
            </w:r>
          </w:p>
          <w:p>
            <w:pPr>
              <w:spacing w:line="360" w:lineRule="auto"/>
              <w:rPr>
                <w:rFonts w:hint="eastAsia" w:cs="宋体"/>
                <w:spacing w:val="6"/>
                <w:sz w:val="24"/>
                <w:szCs w:val="24"/>
                <w:lang w:val="en-US" w:eastAsia="zh-CN"/>
              </w:rPr>
            </w:pPr>
            <w:r>
              <w:rPr>
                <w:rFonts w:hint="eastAsia" w:cs="宋体"/>
                <w:spacing w:val="6"/>
                <w:sz w:val="24"/>
                <w:szCs w:val="24"/>
                <w:lang w:val="en-US" w:eastAsia="zh-CN"/>
              </w:rPr>
              <w:t>团队</w:t>
            </w:r>
          </w:p>
          <w:p>
            <w:pPr>
              <w:spacing w:line="360" w:lineRule="auto"/>
              <w:rPr>
                <w:rFonts w:ascii="宋体" w:hAnsi="宋体" w:eastAsia="宋体" w:cs="宋体"/>
                <w:sz w:val="24"/>
              </w:rPr>
            </w:pPr>
            <w:r>
              <w:rPr>
                <w:rFonts w:hint="eastAsia" w:ascii="宋体" w:hAnsi="宋体" w:eastAsia="宋体" w:cs="宋体"/>
                <w:sz w:val="24"/>
              </w:rPr>
              <w:t>（10分）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供应商拟为本项目配备的拍摄制作人员中具有数码摄影专项职业能力鉴定证书的，每提供1人有效证书，得2</w:t>
            </w:r>
            <w:r>
              <w:rPr>
                <w:rFonts w:hint="eastAsia" w:ascii="宋体" w:hAnsi="宋体" w:eastAsia="宋体" w:cs="宋体"/>
                <w:sz w:val="24"/>
                <w:lang w:val="en-US" w:eastAsia="zh-CN"/>
              </w:rPr>
              <w:t>.5</w:t>
            </w:r>
            <w:r>
              <w:rPr>
                <w:rFonts w:hint="eastAsia" w:ascii="宋体" w:hAnsi="宋体" w:eastAsia="宋体" w:cs="宋体"/>
                <w:sz w:val="24"/>
              </w:rPr>
              <w:t>分，满分为10分；</w:t>
            </w:r>
          </w:p>
          <w:p>
            <w:pPr>
              <w:spacing w:line="360" w:lineRule="auto"/>
              <w:rPr>
                <w:rFonts w:ascii="宋体" w:hAnsi="宋体" w:eastAsia="宋体" w:cs="宋体"/>
                <w:sz w:val="24"/>
              </w:rPr>
            </w:pPr>
            <w:r>
              <w:rPr>
                <w:rFonts w:hint="eastAsia" w:ascii="宋体" w:hAnsi="宋体" w:eastAsia="宋体" w:cs="宋体"/>
                <w:b/>
                <w:bCs/>
                <w:sz w:val="24"/>
              </w:rPr>
              <w:t>注：响应文件中提供证书的扫描件及供应商为上述持证人员缴纳的近三个月的社保证明材料的扫描件。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pStyle w:val="33"/>
              <w:spacing w:before="65" w:line="229" w:lineRule="auto"/>
              <w:rPr>
                <w:rFonts w:hint="eastAsia" w:cs="宋体"/>
                <w:spacing w:val="6"/>
                <w:sz w:val="24"/>
                <w:szCs w:val="24"/>
                <w:lang w:val="en-US" w:eastAsia="zh-CN"/>
              </w:rPr>
            </w:pPr>
            <w:r>
              <w:rPr>
                <w:rFonts w:hint="eastAsia" w:cs="宋体"/>
                <w:spacing w:val="6"/>
                <w:sz w:val="24"/>
                <w:szCs w:val="24"/>
                <w:lang w:val="en-US" w:eastAsia="zh-CN"/>
              </w:rPr>
              <w:t>内容审核</w:t>
            </w:r>
          </w:p>
          <w:p>
            <w:pPr>
              <w:spacing w:line="360" w:lineRule="auto"/>
              <w:rPr>
                <w:rFonts w:hint="eastAsia" w:cs="宋体"/>
                <w:spacing w:val="6"/>
                <w:sz w:val="24"/>
                <w:szCs w:val="24"/>
                <w:lang w:val="en-US" w:eastAsia="zh-CN"/>
              </w:rPr>
            </w:pPr>
            <w:r>
              <w:rPr>
                <w:rFonts w:hint="eastAsia" w:cs="宋体"/>
                <w:spacing w:val="6"/>
                <w:sz w:val="24"/>
                <w:szCs w:val="24"/>
                <w:lang w:val="en-US" w:eastAsia="zh-CN"/>
              </w:rPr>
              <w:t>专家团队</w:t>
            </w:r>
          </w:p>
          <w:p>
            <w:pPr>
              <w:spacing w:line="360" w:lineRule="auto"/>
              <w:rPr>
                <w:rFonts w:hint="eastAsia" w:cs="宋体"/>
                <w:spacing w:val="6"/>
                <w:sz w:val="24"/>
                <w:szCs w:val="24"/>
                <w:lang w:val="en-US" w:eastAsia="zh-CN"/>
              </w:rPr>
            </w:pPr>
            <w:r>
              <w:rPr>
                <w:rFonts w:hint="eastAsia" w:ascii="宋体" w:hAnsi="宋体" w:eastAsia="宋体" w:cs="宋体"/>
                <w:sz w:val="24"/>
              </w:rPr>
              <w:t>（10分）</w:t>
            </w:r>
          </w:p>
        </w:tc>
        <w:tc>
          <w:tcPr>
            <w:tcW w:w="6900" w:type="dxa"/>
            <w:shd w:val="clear" w:color="auto" w:fill="auto"/>
            <w:tcMar>
              <w:top w:w="75" w:type="dxa"/>
              <w:left w:w="150" w:type="dxa"/>
              <w:bottom w:w="75" w:type="dxa"/>
              <w:right w:w="150" w:type="dxa"/>
            </w:tcMar>
            <w:vAlign w:val="center"/>
          </w:tcPr>
          <w:p>
            <w:pPr>
              <w:spacing w:line="360" w:lineRule="auto"/>
              <w:rPr>
                <w:rFonts w:hint="eastAsia"/>
                <w:b/>
                <w:bCs/>
                <w:sz w:val="24"/>
                <w:szCs w:val="28"/>
              </w:rPr>
            </w:pPr>
            <w:r>
              <w:rPr>
                <w:rFonts w:hint="eastAsia"/>
                <w:b w:val="0"/>
                <w:bCs w:val="0"/>
                <w:sz w:val="24"/>
                <w:szCs w:val="28"/>
              </w:rPr>
              <w:t>为保证素材内容科学、准确，无任何政治导向错误，</w:t>
            </w:r>
            <w:r>
              <w:rPr>
                <w:rFonts w:hint="eastAsia" w:eastAsia="宋体"/>
                <w:b w:val="0"/>
                <w:bCs w:val="0"/>
                <w:sz w:val="24"/>
                <w:szCs w:val="28"/>
                <w:lang w:val="en-US" w:eastAsia="zh-CN"/>
              </w:rPr>
              <w:t>供应商</w:t>
            </w:r>
            <w:r>
              <w:rPr>
                <w:rFonts w:hint="eastAsia"/>
                <w:b w:val="0"/>
                <w:bCs w:val="0"/>
                <w:sz w:val="24"/>
                <w:szCs w:val="28"/>
              </w:rPr>
              <w:t>为本项目配备出版专业高级职称（副编审及以上）1人的得2分，最高8分，出版专业中级职称每提供一人的得1分，最高2分。不提供的不得分。</w:t>
            </w:r>
          </w:p>
          <w:p>
            <w:pPr>
              <w:spacing w:line="360" w:lineRule="auto"/>
              <w:rPr>
                <w:rFonts w:hint="eastAsia" w:ascii="宋体" w:hAnsi="宋体" w:eastAsia="宋体" w:cs="宋体"/>
                <w:b/>
                <w:bCs/>
                <w:sz w:val="24"/>
              </w:rPr>
            </w:pPr>
            <w:r>
              <w:rPr>
                <w:rFonts w:hint="eastAsia" w:eastAsia="宋体"/>
                <w:b/>
                <w:bCs/>
                <w:sz w:val="24"/>
                <w:szCs w:val="24"/>
                <w:lang w:val="en-US" w:eastAsia="zh-CN"/>
              </w:rPr>
              <w:t>注：</w:t>
            </w:r>
            <w:r>
              <w:rPr>
                <w:rFonts w:hint="eastAsia" w:ascii="宋体" w:hAnsi="宋体" w:eastAsia="宋体" w:cs="宋体"/>
                <w:b/>
                <w:bCs/>
                <w:color w:val="auto"/>
                <w:sz w:val="24"/>
                <w:szCs w:val="24"/>
              </w:rPr>
              <w:t>需提供专家合作协议</w:t>
            </w:r>
            <w:r>
              <w:rPr>
                <w:rFonts w:hint="eastAsia" w:ascii="宋体" w:hAnsi="宋体" w:eastAsia="宋体" w:cs="宋体"/>
                <w:b/>
                <w:bCs/>
                <w:color w:val="auto"/>
                <w:sz w:val="24"/>
                <w:szCs w:val="24"/>
                <w:lang w:val="en-US" w:eastAsia="zh-CN"/>
              </w:rPr>
              <w:t>和</w:t>
            </w:r>
            <w:r>
              <w:rPr>
                <w:rFonts w:hint="eastAsia"/>
                <w:b/>
                <w:bCs/>
                <w:sz w:val="24"/>
                <w:szCs w:val="24"/>
              </w:rPr>
              <w:t>相应的资质证明材料</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协议需</w:t>
            </w:r>
            <w:r>
              <w:rPr>
                <w:rFonts w:hint="eastAsia" w:ascii="宋体" w:hAnsi="宋体" w:eastAsia="宋体" w:cs="宋体"/>
                <w:b/>
                <w:bCs/>
                <w:color w:val="auto"/>
                <w:sz w:val="24"/>
                <w:szCs w:val="24"/>
                <w:lang w:eastAsia="zh-Hans"/>
              </w:rPr>
              <w:t>明确</w:t>
            </w:r>
            <w:r>
              <w:rPr>
                <w:rFonts w:hint="eastAsia" w:ascii="宋体" w:hAnsi="宋体" w:eastAsia="宋体" w:cs="宋体"/>
                <w:b/>
                <w:bCs/>
                <w:color w:val="auto"/>
                <w:sz w:val="24"/>
                <w:szCs w:val="24"/>
              </w:rPr>
              <w:t>体现专家姓名、手机号、身份证号</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以便核实</w:t>
            </w:r>
            <w:r>
              <w:rPr>
                <w:rFonts w:hint="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设备配置（5分）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供应商需要具备专业的硬件设备，能够满足本项目拍摄工作的相关要求。</w:t>
            </w:r>
          </w:p>
          <w:p>
            <w:pPr>
              <w:spacing w:line="360" w:lineRule="auto"/>
              <w:rPr>
                <w:rFonts w:ascii="宋体" w:hAnsi="宋体" w:eastAsia="宋体" w:cs="宋体"/>
                <w:sz w:val="24"/>
              </w:rPr>
            </w:pPr>
            <w:r>
              <w:rPr>
                <w:rFonts w:hint="eastAsia" w:ascii="宋体" w:hAnsi="宋体" w:eastAsia="宋体" w:cs="宋体"/>
                <w:sz w:val="24"/>
              </w:rPr>
              <w:t>磋商小组根据供应商为本项目配备的摄制设备、编辑制作设备、导播设备的情况， 综合考虑设备性能是否满足采购需求中的拍摄要求，设备是否完整，设备是否可以高效完成拍摄制作服务等方面进行综合评审。</w:t>
            </w:r>
          </w:p>
          <w:p>
            <w:pPr>
              <w:spacing w:line="360" w:lineRule="auto"/>
              <w:rPr>
                <w:rFonts w:ascii="宋体" w:hAnsi="宋体" w:eastAsia="宋体" w:cs="宋体"/>
                <w:sz w:val="24"/>
              </w:rPr>
            </w:pPr>
            <w:r>
              <w:rPr>
                <w:rFonts w:hint="eastAsia" w:ascii="宋体" w:hAnsi="宋体" w:eastAsia="宋体" w:cs="宋体"/>
                <w:sz w:val="24"/>
              </w:rPr>
              <w:t>设备齐全，性能优良，设备能够高效完成拍摄制作的相关要求，得3-5分；设备比较齐全，性能比较好， 能够基本满足本项目采购需求中的相关要求，得1-2分；设备不齐全，性能一般，得0分。</w:t>
            </w:r>
          </w:p>
          <w:p>
            <w:pPr>
              <w:spacing w:line="360" w:lineRule="auto"/>
              <w:rPr>
                <w:rFonts w:ascii="宋体" w:hAnsi="宋体" w:eastAsia="宋体" w:cs="宋体"/>
                <w:sz w:val="24"/>
              </w:rPr>
            </w:pPr>
            <w:r>
              <w:rPr>
                <w:rFonts w:hint="eastAsia" w:ascii="宋体" w:hAnsi="宋体" w:eastAsia="宋体" w:cs="宋体"/>
                <w:sz w:val="24"/>
              </w:rPr>
              <w:t>注：响应文件中提供设备相关证明材料作为评审依据，证明材料无固定形式，包括但不限于设备清单、设备票据、技术彩页、设备说明书、现场实拍图片等，未提供相关证明材料的，该项不得分。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课程业绩（10分）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lang w:val="en-US" w:eastAsia="zh-CN"/>
              </w:rPr>
              <w:t>2019年1月1日</w:t>
            </w:r>
            <w:r>
              <w:rPr>
                <w:rFonts w:hint="eastAsia" w:ascii="宋体" w:hAnsi="宋体" w:eastAsia="宋体" w:cs="宋体"/>
                <w:sz w:val="24"/>
              </w:rPr>
              <w:t>供应商具有与地市级及以上教育主管部门签订的课堂教学拍摄制作服务业绩的，每提供1个业绩得2分，最高得10分。</w:t>
            </w:r>
          </w:p>
          <w:p>
            <w:pPr>
              <w:spacing w:line="360" w:lineRule="auto"/>
              <w:rPr>
                <w:rFonts w:ascii="宋体" w:hAnsi="宋体" w:eastAsia="宋体" w:cs="宋体"/>
                <w:sz w:val="24"/>
              </w:rPr>
            </w:pPr>
            <w:r>
              <w:rPr>
                <w:rFonts w:hint="eastAsia" w:ascii="宋体" w:hAnsi="宋体" w:eastAsia="宋体" w:cs="宋体"/>
                <w:sz w:val="24"/>
              </w:rPr>
              <w:t>注：响应文件中须同时提供下列两项，未提供或提供不全的不得分。</w:t>
            </w:r>
          </w:p>
          <w:p>
            <w:pPr>
              <w:spacing w:line="360" w:lineRule="auto"/>
              <w:rPr>
                <w:rFonts w:ascii="宋体" w:hAnsi="宋体" w:eastAsia="宋体" w:cs="宋体"/>
                <w:sz w:val="24"/>
              </w:rPr>
            </w:pPr>
            <w:r>
              <w:rPr>
                <w:rFonts w:hint="eastAsia" w:ascii="宋体" w:hAnsi="宋体" w:eastAsia="宋体" w:cs="宋体"/>
                <w:sz w:val="24"/>
              </w:rPr>
              <w:t>(1)业绩合同的扫描件或影印件。若合同中无法体现签订日期、供应商名称、服务内容等评审内容时，须同时提供业主单位（或合同甲方）出具的相关证明材料加以明确说明；</w:t>
            </w:r>
          </w:p>
          <w:p>
            <w:pPr>
              <w:spacing w:line="360" w:lineRule="auto"/>
              <w:rPr>
                <w:rFonts w:ascii="宋体" w:hAnsi="宋体" w:eastAsia="宋体" w:cs="宋体"/>
                <w:sz w:val="24"/>
              </w:rPr>
            </w:pPr>
            <w:r>
              <w:rPr>
                <w:rFonts w:hint="eastAsia" w:ascii="宋体" w:hAnsi="宋体" w:eastAsia="宋体" w:cs="宋体"/>
                <w:sz w:val="24"/>
              </w:rPr>
              <w:t>(2)业绩已完成的证明材料的扫描件或影印件（如验收报告等）。注：响应文件中提供业绩合同和验收报告。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获奖情况（</w:t>
            </w:r>
            <w:r>
              <w:rPr>
                <w:rFonts w:hint="eastAsia" w:ascii="宋体" w:hAnsi="宋体" w:eastAsia="宋体" w:cs="宋体"/>
                <w:sz w:val="24"/>
                <w:lang w:val="en-US" w:eastAsia="zh-CN"/>
              </w:rPr>
              <w:t>20</w:t>
            </w:r>
            <w:r>
              <w:rPr>
                <w:rFonts w:hint="eastAsia" w:ascii="宋体" w:hAnsi="宋体" w:eastAsia="宋体" w:cs="宋体"/>
                <w:sz w:val="24"/>
              </w:rPr>
              <w:t>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szCs w:val="24"/>
              </w:rPr>
            </w:pPr>
            <w:r>
              <w:rPr>
                <w:rFonts w:hint="eastAsia" w:ascii="宋体" w:hAnsi="宋体" w:eastAsia="宋体" w:cs="宋体"/>
                <w:sz w:val="24"/>
              </w:rPr>
              <w:t>上述单项业绩中，供应商所拍摄制作的课堂教学课程获</w:t>
            </w:r>
            <w:r>
              <w:rPr>
                <w:rFonts w:hint="eastAsia" w:ascii="宋体" w:hAnsi="宋体" w:cs="宋体"/>
                <w:sz w:val="24"/>
                <w:lang w:val="en-US" w:eastAsia="zh-CN"/>
              </w:rPr>
              <w:t>国家级（或</w:t>
            </w:r>
            <w:r>
              <w:rPr>
                <w:rFonts w:hint="eastAsia" w:ascii="宋体" w:hAnsi="宋体" w:eastAsia="宋体" w:cs="宋体"/>
                <w:sz w:val="24"/>
              </w:rPr>
              <w:t>部级</w:t>
            </w:r>
            <w:r>
              <w:rPr>
                <w:rFonts w:hint="eastAsia" w:ascii="宋体" w:hAnsi="宋体" w:cs="宋体"/>
                <w:sz w:val="24"/>
                <w:lang w:val="en-US" w:eastAsia="zh-CN"/>
              </w:rPr>
              <w:t>）认定</w:t>
            </w:r>
            <w:r>
              <w:rPr>
                <w:rFonts w:hint="eastAsia" w:ascii="宋体" w:hAnsi="宋体" w:eastAsia="宋体" w:cs="宋体"/>
                <w:sz w:val="24"/>
              </w:rPr>
              <w:t>的，每提供</w:t>
            </w:r>
            <w:r>
              <w:rPr>
                <w:rFonts w:hint="eastAsia" w:ascii="宋体" w:hAnsi="宋体" w:eastAsia="宋体" w:cs="宋体"/>
                <w:sz w:val="24"/>
                <w:lang w:val="en-US" w:eastAsia="zh-CN"/>
              </w:rPr>
              <w:t>2</w:t>
            </w:r>
            <w:r>
              <w:rPr>
                <w:rFonts w:hint="eastAsia" w:ascii="宋体" w:hAnsi="宋体" w:eastAsia="宋体" w:cs="宋体"/>
                <w:sz w:val="24"/>
              </w:rPr>
              <w:t>个</w:t>
            </w:r>
            <w:r>
              <w:rPr>
                <w:rFonts w:hint="eastAsia" w:ascii="Times New Roman" w:hAnsi="Times New Roman" w:eastAsia="Times New Roman" w:cs="Times New Roman"/>
                <w:lang w:val="en-US" w:eastAsia="zh-CN"/>
              </w:rPr>
              <w:t>认定</w:t>
            </w:r>
            <w:r>
              <w:rPr>
                <w:rFonts w:hint="eastAsia" w:ascii="Times New Roman" w:hAnsi="Times New Roman" w:eastAsia="Times New Roman" w:cs="Times New Roman"/>
              </w:rPr>
              <w:t>证书</w:t>
            </w:r>
            <w:r>
              <w:rPr>
                <w:rFonts w:hint="eastAsia" w:ascii="宋体" w:hAnsi="宋体" w:eastAsia="宋体" w:cs="宋体"/>
                <w:sz w:val="24"/>
              </w:rPr>
              <w:t>，得1分，</w:t>
            </w:r>
            <w:r>
              <w:rPr>
                <w:rFonts w:hint="eastAsia" w:ascii="Times New Roman" w:hAnsi="Times New Roman" w:eastAsia="Times New Roman" w:cs="Times New Roman"/>
                <w:sz w:val="24"/>
                <w:szCs w:val="24"/>
                <w:lang w:val="en-US" w:eastAsia="zh-CN"/>
              </w:rPr>
              <w:t>证书数量未达到评分要求或不提供的，不得分</w:t>
            </w:r>
            <w:r>
              <w:rPr>
                <w:rFonts w:hint="eastAsia" w:ascii="宋体" w:hAnsi="宋体" w:eastAsia="宋体" w:cs="宋体"/>
                <w:sz w:val="24"/>
                <w:szCs w:val="24"/>
              </w:rPr>
              <w:t>，本项满分</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p>
            <w:pPr>
              <w:spacing w:line="360" w:lineRule="auto"/>
              <w:rPr>
                <w:rFonts w:ascii="宋体" w:hAnsi="宋体" w:eastAsia="宋体" w:cs="宋体"/>
                <w:sz w:val="24"/>
              </w:rPr>
            </w:pPr>
            <w:r>
              <w:rPr>
                <w:rFonts w:hint="eastAsia" w:ascii="宋体" w:hAnsi="宋体" w:eastAsia="宋体" w:cs="宋体"/>
                <w:sz w:val="24"/>
              </w:rPr>
              <w:t>响应文件中须同时提供下列材料，未提供或提供不全的不得分：</w:t>
            </w:r>
          </w:p>
          <w:p>
            <w:pPr>
              <w:spacing w:line="360" w:lineRule="auto"/>
              <w:rPr>
                <w:rFonts w:ascii="宋体" w:hAnsi="宋体" w:eastAsia="宋体" w:cs="宋体"/>
                <w:sz w:val="24"/>
              </w:rPr>
            </w:pPr>
            <w:r>
              <w:rPr>
                <w:rFonts w:hint="eastAsia" w:ascii="宋体" w:hAnsi="宋体" w:eastAsia="宋体" w:cs="宋体"/>
                <w:sz w:val="24"/>
              </w:rPr>
              <w:t>①</w:t>
            </w:r>
            <w:r>
              <w:rPr>
                <w:rFonts w:hint="eastAsia" w:ascii="宋体" w:hAnsi="宋体" w:cs="宋体"/>
                <w:sz w:val="24"/>
                <w:lang w:val="en-US" w:eastAsia="zh-CN"/>
              </w:rPr>
              <w:t>教育部</w:t>
            </w:r>
            <w:r>
              <w:rPr>
                <w:rFonts w:hint="eastAsia" w:ascii="宋体" w:hAnsi="宋体" w:eastAsia="宋体" w:cs="宋体"/>
                <w:sz w:val="24"/>
              </w:rPr>
              <w:t>部网站截图或获奖证书；</w:t>
            </w:r>
          </w:p>
          <w:p>
            <w:pPr>
              <w:spacing w:line="360" w:lineRule="auto"/>
              <w:rPr>
                <w:rFonts w:ascii="宋体" w:hAnsi="宋体" w:eastAsia="宋体" w:cs="宋体"/>
                <w:sz w:val="24"/>
              </w:rPr>
            </w:pPr>
            <w:r>
              <w:rPr>
                <w:rFonts w:hint="eastAsia" w:ascii="宋体" w:hAnsi="宋体" w:eastAsia="宋体" w:cs="宋体"/>
                <w:sz w:val="24"/>
              </w:rPr>
              <w:t>②业主盖章的证明文件;</w:t>
            </w:r>
          </w:p>
          <w:p>
            <w:pPr>
              <w:spacing w:line="360" w:lineRule="auto"/>
              <w:rPr>
                <w:rFonts w:ascii="宋体" w:hAnsi="宋体" w:eastAsia="宋体" w:cs="宋体"/>
                <w:sz w:val="24"/>
              </w:rPr>
            </w:pPr>
            <w:r>
              <w:rPr>
                <w:rFonts w:hint="eastAsia" w:ascii="宋体" w:hAnsi="宋体" w:eastAsia="宋体" w:cs="宋体"/>
                <w:sz w:val="24"/>
              </w:rPr>
              <w:t>③能体现获奖课例名称及业主盖章的课程清单。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项目</w:t>
            </w:r>
          </w:p>
          <w:p>
            <w:pPr>
              <w:spacing w:line="360" w:lineRule="auto"/>
              <w:jc w:val="center"/>
              <w:rPr>
                <w:rFonts w:ascii="宋体" w:hAnsi="宋体" w:eastAsia="宋体" w:cs="宋体"/>
                <w:sz w:val="24"/>
              </w:rPr>
            </w:pPr>
            <w:r>
              <w:rPr>
                <w:rFonts w:hint="eastAsia" w:ascii="宋体" w:hAnsi="宋体" w:eastAsia="宋体" w:cs="宋体"/>
                <w:sz w:val="24"/>
              </w:rPr>
              <w:t>建设方案</w:t>
            </w:r>
          </w:p>
          <w:p>
            <w:pPr>
              <w:spacing w:line="360" w:lineRule="auto"/>
              <w:jc w:val="center"/>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8</w:t>
            </w:r>
            <w:r>
              <w:rPr>
                <w:rFonts w:hint="eastAsia" w:ascii="宋体" w:hAnsi="宋体" w:eastAsia="宋体" w:cs="宋体"/>
                <w:sz w:val="24"/>
              </w:rPr>
              <w:t>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hint="eastAsia" w:ascii="宋体" w:hAnsi="宋体" w:eastAsia="宋体" w:cs="宋体"/>
                <w:sz w:val="24"/>
              </w:rPr>
              <w:t>供应商提供本项目的建设服务方案，方案应包括以下内容：</w:t>
            </w:r>
          </w:p>
          <w:p>
            <w:pPr>
              <w:spacing w:line="360" w:lineRule="auto"/>
              <w:rPr>
                <w:rFonts w:ascii="宋体" w:hAnsi="宋体" w:eastAsia="宋体" w:cs="宋体"/>
                <w:sz w:val="24"/>
              </w:rPr>
            </w:pPr>
            <w:r>
              <w:rPr>
                <w:rFonts w:hint="eastAsia" w:ascii="宋体" w:hAnsi="宋体" w:eastAsia="宋体" w:cs="宋体"/>
                <w:sz w:val="24"/>
              </w:rPr>
              <w:t>课程拍摄、制作方案及项目管控等相关内容进行综合评审。</w:t>
            </w:r>
          </w:p>
          <w:p>
            <w:pPr>
              <w:spacing w:line="360" w:lineRule="auto"/>
              <w:rPr>
                <w:rFonts w:ascii="宋体" w:hAnsi="宋体" w:eastAsia="宋体" w:cs="宋体"/>
                <w:sz w:val="24"/>
              </w:rPr>
            </w:pPr>
            <w:r>
              <w:rPr>
                <w:rFonts w:hint="eastAsia" w:ascii="宋体" w:hAnsi="宋体" w:eastAsia="宋体" w:cs="宋体"/>
                <w:sz w:val="24"/>
              </w:rPr>
              <w:t xml:space="preserve">方案完整，满足或优于采购需求，可行性强，能够高效安全的完成项目任务；由磋商小组按 </w:t>
            </w:r>
            <w:r>
              <w:rPr>
                <w:rFonts w:hint="eastAsia" w:ascii="宋体" w:hAnsi="宋体" w:eastAsia="宋体" w:cs="宋体"/>
                <w:sz w:val="24"/>
                <w:lang w:val="en-US" w:eastAsia="zh-CN"/>
              </w:rPr>
              <w:t>7-8</w:t>
            </w:r>
            <w:r>
              <w:rPr>
                <w:rFonts w:hint="eastAsia" w:ascii="宋体" w:hAnsi="宋体" w:eastAsia="宋体" w:cs="宋体"/>
                <w:sz w:val="24"/>
              </w:rPr>
              <w:t>分酌情评分；方案设计完整，基本满足采购需求中的要求，全面性、可行性、针对性等指标比较好，整体良好，由磋商小组按</w:t>
            </w:r>
            <w:r>
              <w:rPr>
                <w:rFonts w:hint="eastAsia" w:ascii="宋体" w:hAnsi="宋体" w:eastAsia="宋体" w:cs="宋体"/>
                <w:sz w:val="24"/>
                <w:lang w:val="en-US" w:eastAsia="zh-CN"/>
              </w:rPr>
              <w:t>5-6</w:t>
            </w:r>
            <w:r>
              <w:rPr>
                <w:rFonts w:hint="eastAsia" w:ascii="宋体" w:hAnsi="宋体" w:eastAsia="宋体" w:cs="宋体"/>
                <w:sz w:val="24"/>
              </w:rPr>
              <w:t>分酌情评分；方案设计不完整，只能部分满足采购需求的要求，整体一般，由磋商小组按</w:t>
            </w:r>
            <w:r>
              <w:rPr>
                <w:rFonts w:hint="eastAsia" w:ascii="宋体" w:hAnsi="宋体" w:eastAsia="宋体" w:cs="宋体"/>
                <w:sz w:val="24"/>
                <w:lang w:val="en-US" w:eastAsia="zh-CN"/>
              </w:rPr>
              <w:t>1-4</w:t>
            </w:r>
            <w:r>
              <w:rPr>
                <w:rFonts w:hint="eastAsia" w:ascii="宋体" w:hAnsi="宋体" w:eastAsia="宋体" w:cs="宋体"/>
                <w:sz w:val="24"/>
              </w:rPr>
              <w:t>分酌情评分。</w:t>
            </w:r>
          </w:p>
          <w:p>
            <w:pPr>
              <w:spacing w:line="360" w:lineRule="auto"/>
              <w:rPr>
                <w:rFonts w:ascii="宋体" w:hAnsi="宋体" w:eastAsia="宋体" w:cs="宋体"/>
                <w:sz w:val="24"/>
              </w:rPr>
            </w:pPr>
            <w:r>
              <w:rPr>
                <w:rFonts w:hint="eastAsia" w:ascii="宋体" w:hAnsi="宋体" w:eastAsia="宋体" w:cs="宋体"/>
                <w:sz w:val="24"/>
              </w:rPr>
              <w:t>注：方案设计差或未提供的，不得分。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90" w:type="dxa"/>
            <w:vMerge w:val="continue"/>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p>
        </w:tc>
        <w:tc>
          <w:tcPr>
            <w:tcW w:w="1335" w:type="dxa"/>
            <w:shd w:val="clear" w:color="auto" w:fill="auto"/>
            <w:tcMar>
              <w:top w:w="75" w:type="dxa"/>
              <w:left w:w="150" w:type="dxa"/>
              <w:bottom w:w="75" w:type="dxa"/>
              <w:right w:w="15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售后</w:t>
            </w:r>
          </w:p>
          <w:p>
            <w:pPr>
              <w:spacing w:line="360" w:lineRule="auto"/>
              <w:jc w:val="center"/>
              <w:rPr>
                <w:rFonts w:ascii="宋体" w:hAnsi="宋体" w:eastAsia="宋体" w:cs="宋体"/>
                <w:sz w:val="24"/>
              </w:rPr>
            </w:pPr>
            <w:r>
              <w:rPr>
                <w:rFonts w:hint="eastAsia" w:ascii="宋体" w:hAnsi="宋体" w:eastAsia="宋体" w:cs="宋体"/>
                <w:sz w:val="24"/>
              </w:rPr>
              <w:t>服务体系（</w:t>
            </w:r>
            <w:r>
              <w:rPr>
                <w:rFonts w:hint="eastAsia" w:ascii="宋体" w:hAnsi="宋体" w:eastAsia="宋体" w:cs="宋体"/>
                <w:sz w:val="24"/>
                <w:lang w:val="en-US" w:eastAsia="zh-CN"/>
              </w:rPr>
              <w:t>3</w:t>
            </w:r>
            <w:r>
              <w:rPr>
                <w:rFonts w:hint="eastAsia" w:ascii="宋体" w:hAnsi="宋体" w:eastAsia="宋体" w:cs="宋体"/>
                <w:sz w:val="24"/>
              </w:rPr>
              <w:t>分）</w:t>
            </w:r>
          </w:p>
        </w:tc>
        <w:tc>
          <w:tcPr>
            <w:tcW w:w="6900" w:type="dxa"/>
            <w:shd w:val="clear" w:color="auto" w:fill="auto"/>
            <w:tcMar>
              <w:top w:w="75" w:type="dxa"/>
              <w:left w:w="150" w:type="dxa"/>
              <w:bottom w:w="75" w:type="dxa"/>
              <w:right w:w="150" w:type="dxa"/>
            </w:tcMar>
            <w:vAlign w:val="center"/>
          </w:tcPr>
          <w:p>
            <w:pPr>
              <w:spacing w:line="360" w:lineRule="auto"/>
              <w:rPr>
                <w:rFonts w:ascii="宋体" w:hAnsi="宋体" w:eastAsia="宋体" w:cs="宋体"/>
                <w:sz w:val="24"/>
              </w:rPr>
            </w:pPr>
            <w:r>
              <w:rPr>
                <w:rFonts w:ascii="宋体" w:hAnsi="宋体" w:eastAsia="宋体" w:cs="宋体"/>
                <w:sz w:val="24"/>
              </w:rPr>
              <w:t>供应商提供售后服务方案，磋商小 组根据各供应商提供的售后服务 方案，从售后服务团队的稳定性、 售后服务保障体系的完备性、应急 预案的可行性等几个方面进行综</w:t>
            </w:r>
          </w:p>
          <w:p>
            <w:pPr>
              <w:spacing w:line="360" w:lineRule="auto"/>
              <w:rPr>
                <w:rFonts w:ascii="宋体" w:hAnsi="宋体" w:eastAsia="宋体" w:cs="宋体"/>
                <w:sz w:val="24"/>
              </w:rPr>
            </w:pPr>
            <w:r>
              <w:rPr>
                <w:rFonts w:ascii="宋体" w:hAnsi="宋体" w:eastAsia="宋体" w:cs="宋体"/>
                <w:sz w:val="24"/>
              </w:rPr>
              <w:t>合评分：</w:t>
            </w:r>
          </w:p>
          <w:p>
            <w:pPr>
              <w:spacing w:line="360" w:lineRule="auto"/>
              <w:rPr>
                <w:rFonts w:ascii="宋体" w:hAnsi="宋体" w:eastAsia="宋体" w:cs="宋体"/>
                <w:sz w:val="24"/>
              </w:rPr>
            </w:pPr>
            <w:r>
              <w:rPr>
                <w:rFonts w:ascii="宋体" w:hAnsi="宋体" w:eastAsia="宋体" w:cs="宋体"/>
                <w:sz w:val="24"/>
              </w:rPr>
              <w:t xml:space="preserve">1）售后服务方案非常详细，保障 措施完善可行，优于磋商文件要求的为优秀，得 </w:t>
            </w:r>
            <w:r>
              <w:rPr>
                <w:rFonts w:hint="eastAsia" w:ascii="宋体" w:hAnsi="宋体" w:eastAsia="宋体" w:cs="宋体"/>
                <w:sz w:val="24"/>
                <w:lang w:val="en-US" w:eastAsia="zh-CN"/>
              </w:rPr>
              <w:t xml:space="preserve">3 </w:t>
            </w:r>
            <w:r>
              <w:rPr>
                <w:rFonts w:ascii="宋体" w:hAnsi="宋体" w:eastAsia="宋体" w:cs="宋体"/>
                <w:sz w:val="24"/>
              </w:rPr>
              <w:t>分；</w:t>
            </w:r>
          </w:p>
          <w:p>
            <w:pPr>
              <w:spacing w:line="360" w:lineRule="auto"/>
              <w:rPr>
                <w:rFonts w:ascii="宋体" w:hAnsi="宋体" w:eastAsia="宋体" w:cs="宋体"/>
                <w:sz w:val="24"/>
              </w:rPr>
            </w:pPr>
            <w:r>
              <w:rPr>
                <w:rFonts w:ascii="宋体" w:hAnsi="宋体" w:eastAsia="宋体" w:cs="宋体"/>
                <w:sz w:val="24"/>
              </w:rPr>
              <w:t xml:space="preserve">2）售后服务方案比较具体，保障 措施比较完善可行，能够满足磋商文件要求的为良好，得 </w:t>
            </w:r>
            <w:r>
              <w:rPr>
                <w:rFonts w:hint="eastAsia" w:ascii="宋体" w:hAnsi="宋体" w:eastAsia="宋体" w:cs="宋体"/>
                <w:sz w:val="24"/>
                <w:lang w:val="en-US" w:eastAsia="zh-CN"/>
              </w:rPr>
              <w:t>2</w:t>
            </w:r>
            <w:r>
              <w:rPr>
                <w:rFonts w:ascii="宋体" w:hAnsi="宋体" w:eastAsia="宋体" w:cs="宋体"/>
                <w:sz w:val="24"/>
              </w:rPr>
              <w:t xml:space="preserve"> 分；</w:t>
            </w:r>
          </w:p>
          <w:p>
            <w:pPr>
              <w:spacing w:line="360" w:lineRule="auto"/>
              <w:rPr>
                <w:rFonts w:ascii="宋体" w:hAnsi="宋体" w:eastAsia="宋体" w:cs="宋体"/>
                <w:sz w:val="24"/>
              </w:rPr>
            </w:pPr>
            <w:r>
              <w:rPr>
                <w:rFonts w:ascii="宋体" w:hAnsi="宋体" w:eastAsia="宋体" w:cs="宋体"/>
                <w:sz w:val="24"/>
              </w:rPr>
              <w:t xml:space="preserve">3）售后服务方案的细致程度、基 本满足磋商文件要求方面有待提 高，保障措施的可行性不足，得 </w:t>
            </w:r>
            <w:r>
              <w:rPr>
                <w:rFonts w:hint="eastAsia" w:ascii="宋体" w:hAnsi="宋体" w:eastAsia="宋体" w:cs="宋体"/>
                <w:sz w:val="24"/>
                <w:lang w:val="en-US" w:eastAsia="zh-CN"/>
              </w:rPr>
              <w:t xml:space="preserve">1 </w:t>
            </w:r>
            <w:r>
              <w:rPr>
                <w:rFonts w:ascii="宋体" w:hAnsi="宋体" w:eastAsia="宋体" w:cs="宋体"/>
                <w:sz w:val="24"/>
              </w:rPr>
              <w:t>分；</w:t>
            </w:r>
          </w:p>
          <w:p>
            <w:pPr>
              <w:spacing w:line="360" w:lineRule="auto"/>
              <w:rPr>
                <w:rFonts w:ascii="宋体" w:hAnsi="宋体" w:eastAsia="宋体" w:cs="宋体"/>
                <w:sz w:val="24"/>
              </w:rPr>
            </w:pPr>
            <w:r>
              <w:rPr>
                <w:rFonts w:ascii="宋体" w:hAnsi="宋体" w:eastAsia="宋体" w:cs="宋体"/>
                <w:sz w:val="24"/>
              </w:rPr>
              <w:t>4）未提供售后服务方案和措施或 方案不详细、可行性较差，无法满足磋商文件要求的为差，不得分。</w:t>
            </w:r>
          </w:p>
        </w:tc>
      </w:tr>
    </w:tbl>
    <w:p>
      <w:pPr>
        <w:spacing w:line="360" w:lineRule="auto"/>
        <w:outlineLvl w:val="9"/>
        <w:rPr>
          <w:b/>
          <w:bCs/>
        </w:rPr>
      </w:pPr>
      <w:r>
        <w:rPr>
          <w:rFonts w:hint="eastAsia"/>
          <w:b/>
          <w:bCs/>
        </w:rPr>
        <w:t>分值汇总</w:t>
      </w:r>
    </w:p>
    <w:p>
      <w:pPr>
        <w:spacing w:line="360" w:lineRule="auto"/>
      </w:pPr>
      <w:r>
        <w:rPr>
          <w:rFonts w:hint="eastAsia"/>
        </w:rPr>
        <w:t>（1）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spacing w:line="360" w:lineRule="auto"/>
      </w:pPr>
      <w:r>
        <w:rPr>
          <w:rFonts w:hint="eastAsia"/>
        </w:rPr>
        <w:t>（2）将每个供应商的技术资信分之和加上根据上述标准计算出的价格分，即为该供应商的综合总得分。</w:t>
      </w:r>
    </w:p>
    <w:p>
      <w:pPr>
        <w:spacing w:before="156" w:beforeLines="50" w:after="156" w:afterLines="50" w:line="440" w:lineRule="exact"/>
        <w:jc w:val="center"/>
        <w:outlineLvl w:val="9"/>
        <w:rPr>
          <w:rFonts w:hint="eastAsia" w:ascii="宋体" w:hAnsi="宋体" w:cs="宋体"/>
          <w:color w:val="auto"/>
          <w:szCs w:val="21"/>
          <w:highlight w:val="none"/>
        </w:rPr>
      </w:pPr>
    </w:p>
    <w:p>
      <w:pPr>
        <w:spacing w:before="156" w:beforeLines="50" w:after="156" w:afterLines="50" w:line="440" w:lineRule="exact"/>
        <w:jc w:val="center"/>
        <w:outlineLvl w:val="9"/>
        <w:rPr>
          <w:rFonts w:hint="eastAsia" w:ascii="宋体" w:hAnsi="宋体" w:cs="宋体"/>
          <w:color w:val="auto"/>
          <w:szCs w:val="21"/>
          <w:highlight w:val="none"/>
        </w:rPr>
      </w:pPr>
    </w:p>
    <w:p>
      <w:pPr>
        <w:spacing w:before="156" w:beforeLines="50" w:after="156" w:afterLines="50" w:line="440" w:lineRule="exact"/>
        <w:jc w:val="center"/>
        <w:outlineLvl w:val="9"/>
        <w:rPr>
          <w:rFonts w:hint="eastAsia" w:ascii="宋体" w:hAnsi="宋体" w:cs="宋体"/>
          <w:color w:val="auto"/>
          <w:szCs w:val="21"/>
          <w:highlight w:val="none"/>
        </w:rPr>
      </w:pP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br w:type="page"/>
      </w:r>
      <w:bookmarkEnd w:id="41"/>
      <w:bookmarkEnd w:id="42"/>
      <w:bookmarkEnd w:id="43"/>
    </w:p>
    <w:p>
      <w:pPr>
        <w:pageBreakBefore/>
        <w:spacing w:before="156" w:beforeLines="50" w:after="156" w:afterLines="50" w:line="440" w:lineRule="exact"/>
        <w:jc w:val="center"/>
        <w:outlineLvl w:val="0"/>
        <w:rPr>
          <w:rFonts w:hint="eastAsia" w:ascii="宋体" w:hAnsi="宋体" w:cs="宋体"/>
          <w:b/>
          <w:bCs w:val="0"/>
          <w:color w:val="auto"/>
          <w:sz w:val="28"/>
          <w:szCs w:val="28"/>
          <w:highlight w:val="none"/>
        </w:rPr>
      </w:pPr>
      <w:bookmarkStart w:id="49" w:name="_Toc18091"/>
      <w:bookmarkStart w:id="50" w:name="_Toc100489765"/>
      <w:r>
        <w:rPr>
          <w:rFonts w:hint="eastAsia" w:ascii="宋体" w:hAnsi="宋体" w:cs="宋体"/>
          <w:b/>
          <w:bCs w:val="0"/>
          <w:color w:val="auto"/>
          <w:sz w:val="28"/>
          <w:szCs w:val="28"/>
          <w:highlight w:val="none"/>
        </w:rPr>
        <w:t>第三章 采购需求及技术参数要求</w:t>
      </w:r>
      <w:bookmarkEnd w:id="49"/>
      <w:bookmarkEnd w:id="50"/>
    </w:p>
    <w:p>
      <w:pPr>
        <w:autoSpaceDE w:val="0"/>
        <w:autoSpaceDN w:val="0"/>
        <w:spacing w:before="5" w:line="360" w:lineRule="auto"/>
        <w:jc w:val="left"/>
        <w:rPr>
          <w:rFonts w:hint="eastAsia" w:ascii="宋体" w:hAnsi="宋体" w:cs="宋体"/>
          <w:b/>
          <w:bCs/>
          <w:sz w:val="28"/>
          <w:szCs w:val="28"/>
        </w:rPr>
      </w:pPr>
      <w:r>
        <w:rPr>
          <w:rFonts w:hint="eastAsia" w:ascii="宋体" w:hAnsi="宋体" w:eastAsia="宋体" w:cs="宋体"/>
          <w:b/>
          <w:bCs/>
          <w:color w:val="auto"/>
          <w:sz w:val="28"/>
          <w:szCs w:val="28"/>
          <w:highlight w:val="none"/>
          <w:lang w:val="en-US" w:eastAsia="zh-CN"/>
        </w:rPr>
        <w:t>一、采</w:t>
      </w:r>
      <w:r>
        <w:rPr>
          <w:rFonts w:hint="eastAsia" w:ascii="宋体" w:hAnsi="宋体" w:cs="宋体"/>
          <w:b/>
          <w:bCs/>
          <w:sz w:val="28"/>
          <w:szCs w:val="28"/>
          <w:lang w:val="en-US" w:eastAsia="zh-CN"/>
        </w:rPr>
        <w:t>购</w:t>
      </w:r>
      <w:r>
        <w:rPr>
          <w:rFonts w:hint="eastAsia" w:ascii="宋体" w:hAnsi="宋体" w:cs="宋体"/>
          <w:b/>
          <w:bCs/>
          <w:sz w:val="28"/>
          <w:szCs w:val="28"/>
        </w:rPr>
        <w:t>需求</w:t>
      </w:r>
    </w:p>
    <w:p>
      <w:pPr>
        <w:autoSpaceDE w:val="0"/>
        <w:autoSpaceDN w:val="0"/>
        <w:spacing w:before="5" w:line="360" w:lineRule="auto"/>
        <w:ind w:firstLine="480" w:firstLineChars="200"/>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黄麓师范学校2024年教师教学能力比赛及班主任能力比赛视频拍摄项目共4组，即为教师教学能力大赛3组，中等职业学校班主任能力比赛1组，教师教学能力大赛每组课程包含40-45分钟完整视频4节，中等职业学校班主任能力比赛课程包括1节课堂实录，时长不超过40分钟，2节微课，结算以实际完成的量结算，投标总报价不得高于预算价，否则其投标文件按无效投标处理。</w:t>
      </w:r>
    </w:p>
    <w:p>
      <w:pPr>
        <w:numPr>
          <w:ilvl w:val="0"/>
          <w:numId w:val="2"/>
        </w:numPr>
        <w:spacing w:line="640" w:lineRule="exact"/>
        <w:ind w:left="0" w:leftChars="0" w:firstLine="0" w:firstLineChars="0"/>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服务需求</w:t>
      </w:r>
    </w:p>
    <w:p>
      <w:pPr>
        <w:autoSpaceDE w:val="0"/>
        <w:autoSpaceDN w:val="0"/>
        <w:spacing w:before="5" w:line="360" w:lineRule="auto"/>
        <w:ind w:firstLine="480" w:firstLineChars="200"/>
        <w:jc w:val="left"/>
        <w:rPr>
          <w:rFonts w:hint="eastAsia" w:ascii="宋体" w:hAnsi="宋体" w:cs="宋体"/>
          <w:b/>
          <w:bCs/>
          <w:color w:val="auto"/>
          <w:sz w:val="28"/>
          <w:szCs w:val="28"/>
          <w:highlight w:val="none"/>
        </w:rPr>
      </w:pPr>
      <w:r>
        <w:rPr>
          <w:rFonts w:hint="eastAsia" w:ascii="宋体" w:hAnsi="宋体"/>
          <w:color w:val="auto"/>
          <w:sz w:val="24"/>
          <w:szCs w:val="24"/>
          <w:highlight w:val="none"/>
          <w:lang w:val="en-US" w:eastAsia="zh-CN"/>
        </w:rPr>
        <w:t>本项目在招标人指定时间内完成教学能力比赛视频拍摄、剪辑、成品提供以及视频制作服务项目、技术支持和售后服务等，均需满足招标人要求，且达到验收标准。</w:t>
      </w:r>
    </w:p>
    <w:p>
      <w:pPr>
        <w:numPr>
          <w:ilvl w:val="0"/>
          <w:numId w:val="2"/>
        </w:numPr>
        <w:spacing w:line="640" w:lineRule="exact"/>
        <w:ind w:left="0" w:leftChars="0" w:firstLine="0" w:firstLineChars="0"/>
        <w:rPr>
          <w:rFonts w:hint="eastAsia" w:ascii="宋体" w:hAnsi="宋体" w:cs="宋体"/>
          <w:color w:val="auto"/>
          <w:szCs w:val="21"/>
          <w:highlight w:val="none"/>
        </w:rPr>
      </w:pPr>
      <w:r>
        <w:rPr>
          <w:rFonts w:hint="eastAsia" w:ascii="宋体" w:hAnsi="宋体" w:cs="宋体"/>
          <w:b/>
          <w:bCs/>
          <w:color w:val="auto"/>
          <w:sz w:val="28"/>
          <w:szCs w:val="28"/>
          <w:highlight w:val="none"/>
        </w:rPr>
        <w:t>报价要求</w:t>
      </w:r>
    </w:p>
    <w:p>
      <w:pPr>
        <w:pStyle w:val="22"/>
        <w:rPr>
          <w:rFonts w:hint="eastAsia"/>
        </w:rPr>
      </w:pPr>
    </w:p>
    <w:p>
      <w:pPr>
        <w:spacing w:line="440" w:lineRule="exact"/>
        <w:rPr>
          <w:rFonts w:hint="eastAsia" w:ascii="宋体" w:hAnsi="宋体" w:cs="宋体"/>
          <w:szCs w:val="21"/>
        </w:rPr>
      </w:pPr>
    </w:p>
    <w:p>
      <w:pPr>
        <w:spacing w:line="440" w:lineRule="exact"/>
        <w:jc w:val="center"/>
        <w:rPr>
          <w:rFonts w:hint="default" w:ascii="宋体" w:hAnsi="宋体" w:eastAsia="宋体" w:cs="宋体"/>
          <w:sz w:val="36"/>
          <w:szCs w:val="36"/>
          <w:lang w:val="en-US" w:eastAsia="zh-CN"/>
        </w:rPr>
      </w:pPr>
      <w:r>
        <w:rPr>
          <w:rFonts w:hint="eastAsia" w:ascii="宋体" w:hAnsi="宋体" w:cs="宋体"/>
          <w:sz w:val="24"/>
          <w:szCs w:val="24"/>
          <w:lang w:val="en-US" w:eastAsia="zh-CN"/>
        </w:rPr>
        <w:t>投标限价明细表</w:t>
      </w:r>
      <w:r>
        <w:rPr>
          <w:rFonts w:hint="eastAsia" w:ascii="宋体" w:hAnsi="宋体" w:eastAsia="宋体" w:cs="Times New Roman"/>
          <w:kern w:val="2"/>
          <w:sz w:val="24"/>
          <w:szCs w:val="24"/>
          <w:highlight w:val="none"/>
          <w:lang w:val="en-US" w:eastAsia="zh-CN" w:bidi="ar-SA"/>
        </w:rPr>
        <w:t>（元/节）</w:t>
      </w:r>
    </w:p>
    <w:tbl>
      <w:tblPr>
        <w:tblStyle w:val="24"/>
        <w:tblW w:w="9182"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913"/>
        <w:gridCol w:w="2264"/>
        <w:gridCol w:w="1582"/>
        <w:gridCol w:w="162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91"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项目</w:t>
            </w:r>
          </w:p>
        </w:tc>
        <w:tc>
          <w:tcPr>
            <w:tcW w:w="913"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类型</w:t>
            </w:r>
          </w:p>
        </w:tc>
        <w:tc>
          <w:tcPr>
            <w:tcW w:w="2264"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服务内容</w:t>
            </w:r>
          </w:p>
        </w:tc>
        <w:tc>
          <w:tcPr>
            <w:tcW w:w="1582" w:type="dxa"/>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none"/>
                <w:vertAlign w:val="baseline"/>
                <w:lang w:val="en-US" w:eastAsia="zh-CN"/>
              </w:rPr>
            </w:pPr>
            <w:r>
              <w:rPr>
                <w:rFonts w:hint="eastAsia" w:ascii="宋体" w:hAnsi="宋体" w:eastAsia="宋体" w:cs="Times New Roman"/>
                <w:kern w:val="2"/>
                <w:sz w:val="24"/>
                <w:szCs w:val="24"/>
                <w:highlight w:val="none"/>
                <w:lang w:val="en-US" w:eastAsia="zh-CN" w:bidi="ar-SA"/>
              </w:rPr>
              <w:t>数量（</w:t>
            </w:r>
            <w:r>
              <w:rPr>
                <w:rFonts w:hint="eastAsia" w:ascii="宋体" w:hAnsi="宋体" w:cs="Times New Roman"/>
                <w:kern w:val="2"/>
                <w:sz w:val="24"/>
                <w:szCs w:val="24"/>
                <w:highlight w:val="none"/>
                <w:lang w:val="en-US" w:eastAsia="zh-CN" w:bidi="ar-SA"/>
              </w:rPr>
              <w:t>组</w:t>
            </w:r>
            <w:r>
              <w:rPr>
                <w:rFonts w:hint="eastAsia" w:ascii="宋体" w:hAnsi="宋体" w:eastAsia="宋体" w:cs="Times New Roman"/>
                <w:kern w:val="2"/>
                <w:sz w:val="24"/>
                <w:szCs w:val="24"/>
                <w:highlight w:val="none"/>
                <w:lang w:val="en-US" w:eastAsia="zh-CN" w:bidi="ar-SA"/>
              </w:rPr>
              <w:t>）</w:t>
            </w:r>
          </w:p>
        </w:tc>
        <w:tc>
          <w:tcPr>
            <w:tcW w:w="1622" w:type="dxa"/>
            <w:noWrap w:val="0"/>
            <w:vAlign w:val="center"/>
          </w:tcPr>
          <w:p>
            <w:pPr>
              <w:autoSpaceDE w:val="0"/>
              <w:autoSpaceDN w:val="0"/>
              <w:spacing w:before="5" w:line="360" w:lineRule="auto"/>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时间（分钟）</w:t>
            </w:r>
          </w:p>
        </w:tc>
        <w:tc>
          <w:tcPr>
            <w:tcW w:w="1410" w:type="dxa"/>
            <w:noWrap w:val="0"/>
            <w:vAlign w:val="center"/>
          </w:tcPr>
          <w:p>
            <w:pPr>
              <w:autoSpaceDE w:val="0"/>
              <w:autoSpaceDN w:val="0"/>
              <w:spacing w:before="5" w:line="360" w:lineRule="auto"/>
              <w:jc w:val="left"/>
              <w:rPr>
                <w:rFonts w:hint="default"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总价最高限价（元）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391"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b w:val="0"/>
                <w:bCs w:val="0"/>
                <w:color w:val="auto"/>
                <w:sz w:val="24"/>
                <w:szCs w:val="24"/>
                <w:highlight w:val="none"/>
                <w:lang w:val="en-US" w:eastAsia="zh-CN"/>
              </w:rPr>
              <w:t>教师教学能力大赛</w:t>
            </w:r>
          </w:p>
        </w:tc>
        <w:tc>
          <w:tcPr>
            <w:tcW w:w="913"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完整视频</w:t>
            </w:r>
          </w:p>
        </w:tc>
        <w:tc>
          <w:tcPr>
            <w:tcW w:w="2264" w:type="dxa"/>
            <w:vMerge w:val="restart"/>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yellow"/>
                <w:vertAlign w:val="baseline"/>
                <w:lang w:val="en-US" w:eastAsia="zh-CN"/>
              </w:rPr>
            </w:pPr>
            <w:r>
              <w:rPr>
                <w:rFonts w:hint="eastAsia" w:ascii="宋体" w:hAnsi="宋体" w:eastAsia="宋体" w:cs="Times New Roman"/>
                <w:color w:val="000000"/>
                <w:sz w:val="24"/>
                <w:szCs w:val="24"/>
                <w:highlight w:val="none"/>
                <w:vertAlign w:val="baseline"/>
                <w:lang w:val="en-US" w:eastAsia="zh-CN"/>
              </w:rPr>
              <w:t>设计与制作、拍摄、剪辑、成品提供等，具体课程内容按招标人要求。</w:t>
            </w:r>
          </w:p>
        </w:tc>
        <w:tc>
          <w:tcPr>
            <w:tcW w:w="1582" w:type="dxa"/>
            <w:noWrap w:val="0"/>
            <w:vAlign w:val="center"/>
          </w:tcPr>
          <w:p>
            <w:pPr>
              <w:autoSpaceDE w:val="0"/>
              <w:autoSpaceDN w:val="0"/>
              <w:spacing w:before="5" w:line="360" w:lineRule="auto"/>
              <w:jc w:val="center"/>
              <w:rPr>
                <w:rFonts w:hint="default" w:ascii="宋体" w:hAnsi="宋体" w:eastAsia="宋体" w:cs="Times New Roman"/>
                <w:color w:val="auto"/>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教师教学能力大赛3组</w:t>
            </w:r>
          </w:p>
        </w:tc>
        <w:tc>
          <w:tcPr>
            <w:tcW w:w="1622" w:type="dxa"/>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每组课程包含40-45分钟完整视频4节</w:t>
            </w:r>
          </w:p>
        </w:tc>
        <w:tc>
          <w:tcPr>
            <w:tcW w:w="1410" w:type="dxa"/>
            <w:vMerge w:val="restart"/>
            <w:noWrap w:val="0"/>
            <w:vAlign w:val="center"/>
          </w:tcPr>
          <w:p>
            <w:pPr>
              <w:autoSpaceDE w:val="0"/>
              <w:autoSpaceDN w:val="0"/>
              <w:spacing w:before="5" w:line="360" w:lineRule="auto"/>
              <w:jc w:val="center"/>
              <w:rPr>
                <w:rFonts w:hint="default" w:ascii="宋体" w:hAnsi="宋体" w:eastAsia="宋体" w:cs="Times New Roman"/>
                <w:color w:val="000000"/>
                <w:kern w:val="2"/>
                <w:sz w:val="24"/>
                <w:szCs w:val="24"/>
                <w:highlight w:val="yellow"/>
                <w:vertAlign w:val="baseline"/>
                <w:lang w:val="en-US" w:eastAsia="zh-CN" w:bidi="ar-SA"/>
              </w:rPr>
            </w:pPr>
            <w:r>
              <w:rPr>
                <w:rFonts w:hint="eastAsia" w:ascii="宋体" w:hAnsi="宋体" w:cs="Times New Roman"/>
                <w:color w:val="000000"/>
                <w:kern w:val="2"/>
                <w:sz w:val="24"/>
                <w:szCs w:val="24"/>
                <w:highlight w:val="none"/>
                <w:vertAlign w:val="baseline"/>
                <w:lang w:val="en-US" w:eastAsia="zh-CN" w:bidi="ar-SA"/>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391" w:type="dxa"/>
            <w:noWrap w:val="0"/>
            <w:vAlign w:val="center"/>
          </w:tcPr>
          <w:p>
            <w:pPr>
              <w:autoSpaceDE w:val="0"/>
              <w:autoSpaceDN w:val="0"/>
              <w:spacing w:before="5" w:line="360" w:lineRule="auto"/>
              <w:jc w:val="center"/>
              <w:rPr>
                <w:rFonts w:hint="default"/>
                <w:sz w:val="24"/>
                <w:szCs w:val="24"/>
                <w:highlight w:val="none"/>
                <w:lang w:val="en-US" w:eastAsia="zh-CN"/>
              </w:rPr>
            </w:pPr>
            <w:r>
              <w:rPr>
                <w:rFonts w:hint="eastAsia" w:ascii="宋体" w:hAnsi="宋体"/>
                <w:b w:val="0"/>
                <w:bCs w:val="0"/>
                <w:color w:val="auto"/>
                <w:sz w:val="24"/>
                <w:szCs w:val="24"/>
                <w:highlight w:val="none"/>
                <w:lang w:val="en-US" w:eastAsia="zh-CN"/>
              </w:rPr>
              <w:t>中等职业学校班主任能力比赛</w:t>
            </w:r>
          </w:p>
        </w:tc>
        <w:tc>
          <w:tcPr>
            <w:tcW w:w="913" w:type="dxa"/>
            <w:noWrap w:val="0"/>
            <w:vAlign w:val="center"/>
          </w:tcPr>
          <w:p>
            <w:pPr>
              <w:autoSpaceDE w:val="0"/>
              <w:autoSpaceDN w:val="0"/>
              <w:spacing w:before="5" w:line="360" w:lineRule="auto"/>
              <w:jc w:val="center"/>
              <w:rPr>
                <w:rFonts w:hint="eastAsia"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完整视频</w:t>
            </w:r>
          </w:p>
        </w:tc>
        <w:tc>
          <w:tcPr>
            <w:tcW w:w="2264" w:type="dxa"/>
            <w:vMerge w:val="continue"/>
            <w:noWrap w:val="0"/>
            <w:vAlign w:val="center"/>
          </w:tcPr>
          <w:p>
            <w:pPr>
              <w:autoSpaceDE w:val="0"/>
              <w:autoSpaceDN w:val="0"/>
              <w:spacing w:before="5" w:line="360" w:lineRule="auto"/>
              <w:jc w:val="center"/>
              <w:rPr>
                <w:rFonts w:hint="eastAsia" w:ascii="宋体" w:hAnsi="宋体" w:eastAsia="宋体" w:cs="Times New Roman"/>
                <w:color w:val="000000"/>
                <w:sz w:val="24"/>
                <w:szCs w:val="24"/>
                <w:highlight w:val="yellow"/>
                <w:vertAlign w:val="baseline"/>
                <w:lang w:val="en-US" w:eastAsia="zh-CN"/>
              </w:rPr>
            </w:pPr>
          </w:p>
        </w:tc>
        <w:tc>
          <w:tcPr>
            <w:tcW w:w="1582" w:type="dxa"/>
            <w:noWrap w:val="0"/>
            <w:vAlign w:val="center"/>
          </w:tcPr>
          <w:p>
            <w:pPr>
              <w:autoSpaceDE w:val="0"/>
              <w:autoSpaceDN w:val="0"/>
              <w:spacing w:before="5" w:line="360" w:lineRule="auto"/>
              <w:jc w:val="center"/>
              <w:rPr>
                <w:rFonts w:hint="default" w:ascii="宋体" w:hAnsi="宋体" w:eastAsia="宋体" w:cs="Times New Roman"/>
                <w:color w:val="auto"/>
                <w:kern w:val="2"/>
                <w:sz w:val="24"/>
                <w:szCs w:val="24"/>
                <w:highlight w:val="yellow"/>
                <w:lang w:val="en-US" w:eastAsia="zh-CN" w:bidi="ar-SA"/>
              </w:rPr>
            </w:pPr>
            <w:r>
              <w:rPr>
                <w:rFonts w:hint="eastAsia" w:ascii="宋体" w:hAnsi="宋体"/>
                <w:b w:val="0"/>
                <w:bCs w:val="0"/>
                <w:color w:val="auto"/>
                <w:sz w:val="24"/>
                <w:szCs w:val="24"/>
                <w:highlight w:val="none"/>
                <w:lang w:val="en-US" w:eastAsia="zh-CN"/>
              </w:rPr>
              <w:t>中等职业学校班主任能力比赛1组</w:t>
            </w:r>
          </w:p>
        </w:tc>
        <w:tc>
          <w:tcPr>
            <w:tcW w:w="1622" w:type="dxa"/>
            <w:noWrap w:val="0"/>
            <w:vAlign w:val="center"/>
          </w:tcPr>
          <w:p>
            <w:pPr>
              <w:autoSpaceDE w:val="0"/>
              <w:autoSpaceDN w:val="0"/>
              <w:spacing w:before="5" w:line="360" w:lineRule="auto"/>
              <w:jc w:val="center"/>
              <w:rPr>
                <w:rFonts w:hint="eastAsia" w:ascii="宋体" w:hAnsi="宋体" w:eastAsia="宋体" w:cs="Times New Roman"/>
                <w:color w:val="000000"/>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时长不超过40分钟，2节微课</w:t>
            </w:r>
          </w:p>
        </w:tc>
        <w:tc>
          <w:tcPr>
            <w:tcW w:w="1410" w:type="dxa"/>
            <w:vMerge w:val="continue"/>
            <w:noWrap w:val="0"/>
            <w:vAlign w:val="center"/>
          </w:tcPr>
          <w:p>
            <w:pPr>
              <w:autoSpaceDE w:val="0"/>
              <w:autoSpaceDN w:val="0"/>
              <w:spacing w:before="5" w:line="360" w:lineRule="auto"/>
              <w:jc w:val="center"/>
              <w:rPr>
                <w:rFonts w:hint="default" w:ascii="宋体" w:hAnsi="宋体" w:eastAsia="宋体" w:cs="Times New Roman"/>
                <w:color w:val="000000"/>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82" w:type="dxa"/>
            <w:gridSpan w:val="6"/>
            <w:noWrap w:val="0"/>
            <w:vAlign w:val="center"/>
          </w:tcPr>
          <w:p>
            <w:pPr>
              <w:autoSpaceDE w:val="0"/>
              <w:autoSpaceDN w:val="0"/>
              <w:spacing w:before="5" w:line="360" w:lineRule="auto"/>
              <w:jc w:val="center"/>
              <w:rPr>
                <w:rFonts w:hint="default" w:ascii="宋体" w:hAnsi="宋体" w:cs="Times New Roman"/>
                <w:color w:val="000000"/>
                <w:sz w:val="24"/>
                <w:szCs w:val="24"/>
                <w:highlight w:val="yellow"/>
                <w:vertAlign w:val="baseline"/>
                <w:lang w:val="en-US" w:eastAsia="zh-CN"/>
              </w:rPr>
            </w:pPr>
            <w:r>
              <w:rPr>
                <w:rFonts w:hint="eastAsia" w:ascii="宋体" w:hAnsi="宋体" w:cs="Times New Roman"/>
                <w:color w:val="000000"/>
                <w:sz w:val="24"/>
                <w:szCs w:val="24"/>
                <w:highlight w:val="none"/>
                <w:vertAlign w:val="baseline"/>
                <w:lang w:val="en-US" w:eastAsia="zh-CN"/>
              </w:rPr>
              <w:t>备注：最终结算价格以实际数量为准</w:t>
            </w:r>
          </w:p>
        </w:tc>
      </w:tr>
    </w:tbl>
    <w:p>
      <w:pPr>
        <w:spacing w:line="440" w:lineRule="exact"/>
        <w:rPr>
          <w:rFonts w:hint="eastAsia" w:ascii="宋体" w:hAnsi="宋体" w:cs="宋体"/>
          <w:szCs w:val="21"/>
        </w:rPr>
      </w:pPr>
    </w:p>
    <w:p>
      <w:pPr>
        <w:spacing w:line="640" w:lineRule="exact"/>
        <w:rPr>
          <w:rFonts w:hint="eastAsia" w:ascii="宋体" w:hAnsi="宋体" w:cs="宋体"/>
          <w:b/>
          <w:bCs/>
          <w:color w:val="auto"/>
          <w:sz w:val="28"/>
          <w:szCs w:val="28"/>
          <w:highlight w:val="none"/>
        </w:rPr>
      </w:pPr>
    </w:p>
    <w:p>
      <w:pPr>
        <w:pStyle w:val="27"/>
        <w:rPr>
          <w:rFonts w:hint="eastAsia" w:ascii="宋体" w:hAnsi="宋体" w:cs="宋体"/>
          <w:b/>
          <w:bCs/>
          <w:color w:val="auto"/>
          <w:sz w:val="28"/>
          <w:szCs w:val="28"/>
          <w:highlight w:val="none"/>
        </w:rPr>
      </w:pPr>
    </w:p>
    <w:p>
      <w:pPr>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br w:type="page"/>
      </w:r>
    </w:p>
    <w:p>
      <w:pPr>
        <w:spacing w:line="640" w:lineRule="exact"/>
        <w:rPr>
          <w:rFonts w:hint="eastAsia" w:ascii="宋体" w:hAnsi="宋体" w:cs="宋体"/>
          <w:b/>
          <w:bCs/>
          <w:color w:val="auto"/>
          <w:sz w:val="28"/>
          <w:szCs w:val="28"/>
          <w:highlight w:val="none"/>
        </w:rPr>
      </w:pPr>
      <w:r>
        <w:rPr>
          <w:rFonts w:hint="eastAsia" w:ascii="宋体" w:hAnsi="宋体" w:cs="宋体"/>
          <w:b/>
          <w:bCs/>
          <w:color w:val="auto"/>
          <w:sz w:val="28"/>
          <w:szCs w:val="28"/>
          <w:highlight w:val="none"/>
          <w:lang w:val="en-US" w:eastAsia="zh-CN"/>
        </w:rPr>
        <w:t>四</w:t>
      </w:r>
      <w:r>
        <w:rPr>
          <w:rFonts w:hint="eastAsia" w:ascii="宋体" w:hAnsi="宋体" w:cs="宋体"/>
          <w:b/>
          <w:bCs/>
          <w:color w:val="auto"/>
          <w:sz w:val="28"/>
          <w:szCs w:val="28"/>
          <w:highlight w:val="none"/>
        </w:rPr>
        <w:t>、其他要求</w:t>
      </w:r>
    </w:p>
    <w:p>
      <w:pPr>
        <w:pStyle w:val="28"/>
        <w:snapToGrid w:val="0"/>
        <w:spacing w:line="360" w:lineRule="auto"/>
        <w:ind w:firstLine="480" w:firstLineChars="200"/>
        <w:jc w:val="both"/>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参赛视频材料要求</w:t>
      </w:r>
    </w:p>
    <w:p>
      <w:pPr>
        <w:pStyle w:val="28"/>
        <w:snapToGrid w:val="0"/>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课堂教学视频应呈现课程属性特质、反映团队成员教学风格。专业课程组视频尽量呈现教师实操演示与教学指导。课堂实录视频须采用 3 机位全程连续录制，镜头固定，其中一个机位对准黑板和屏幕，另两个机位根据教学实际固定镜头位置，须覆盖教室全景(1学时教学需要两个教学场所的，每个教学场所均须安放固定镜头，机位总数为3个)。3机位须同步录制，保证音视频准确同步。录课过程中拍摄及其他人员不在场，提交的视频从拍摄人员离场开始到拍摄人员停机为止(1学时之外的录制时长不超过2分钟)。所有机位拍摄的视频须保证音轨连续</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不另行剪辑及配音，不加片头片尾、字幕注解。</w:t>
      </w:r>
    </w:p>
    <w:p>
      <w:pPr>
        <w:keepNext w:val="0"/>
        <w:keepLines w:val="0"/>
        <w:pageBreakBefore w:val="0"/>
        <w:kinsoku/>
        <w:wordWrap/>
        <w:overflowPunct w:val="0"/>
        <w:topLinePunct w:val="0"/>
        <w:bidi w:val="0"/>
        <w:adjustRightIn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2、视频</w:t>
      </w:r>
      <w:r>
        <w:rPr>
          <w:rFonts w:hint="default" w:ascii="宋体" w:hAnsi="宋体" w:eastAsia="宋体" w:cs="宋体"/>
          <w:color w:val="auto"/>
          <w:sz w:val="24"/>
          <w:szCs w:val="24"/>
          <w:highlight w:val="none"/>
          <w:lang w:val="en-US" w:eastAsia="zh-CN"/>
        </w:rPr>
        <w:t>采用MP4格式封装，每个文件大小不超过400M。视频录制软件不限，采用H.264/AVC（MPEG-4 Part10）编码格式压缩；动态码流的码率不低于1024Kbps，不超过1280Kbps；分辨率设定为720×576（标清4:3拍摄）或1280×720（高清16:9拍摄）；采用逐行扫描（帧率25帧/秒）。音频采用AAC（MPEG4 Part3）格式压缩；采样率48KHz；码流128Kbps（恒定）。</w:t>
      </w:r>
    </w:p>
    <w:p>
      <w:pPr>
        <w:pStyle w:val="28"/>
        <w:snapToGrid w:val="0"/>
        <w:spacing w:line="360" w:lineRule="auto"/>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交货要求</w:t>
      </w:r>
    </w:p>
    <w:p>
      <w:pPr>
        <w:pStyle w:val="28"/>
        <w:snapToGrid w:val="0"/>
        <w:spacing w:line="360" w:lineRule="auto"/>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合同签订后</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日内完成课程拍摄和制作工作，配合各课程项目老师完成拍摄和制作工作，并提供所有符合要求的音视频成品</w:t>
      </w:r>
      <w:r>
        <w:rPr>
          <w:rFonts w:hint="eastAsia" w:ascii="宋体" w:hAnsi="宋体" w:eastAsia="宋体" w:cs="宋体"/>
          <w:color w:val="auto"/>
          <w:sz w:val="24"/>
          <w:szCs w:val="24"/>
          <w:highlight w:val="none"/>
        </w:rPr>
        <w:t>。</w:t>
      </w:r>
    </w:p>
    <w:p>
      <w:pPr>
        <w:pStyle w:val="28"/>
        <w:snapToGrid w:val="0"/>
        <w:spacing w:line="360" w:lineRule="auto"/>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版权要求</w:t>
      </w:r>
    </w:p>
    <w:p>
      <w:pPr>
        <w:pStyle w:val="28"/>
        <w:snapToGrid w:val="0"/>
        <w:spacing w:line="360" w:lineRule="auto"/>
        <w:ind w:firstLine="480" w:firstLineChars="200"/>
        <w:jc w:val="both"/>
        <w:rPr>
          <w:rFonts w:hint="eastAsia" w:ascii="宋体" w:hAnsi="宋体" w:cs="宋体"/>
          <w:b/>
          <w:bCs/>
          <w:color w:val="auto"/>
          <w:sz w:val="28"/>
          <w:szCs w:val="28"/>
          <w:highlight w:val="none"/>
        </w:rPr>
      </w:pPr>
      <w:r>
        <w:rPr>
          <w:rFonts w:hint="eastAsia" w:ascii="宋体" w:hAnsi="宋体" w:eastAsia="宋体" w:cs="宋体"/>
          <w:color w:val="auto"/>
          <w:sz w:val="24"/>
          <w:szCs w:val="24"/>
          <w:highlight w:val="none"/>
        </w:rPr>
        <w:t>本项目</w:t>
      </w:r>
      <w:r>
        <w:rPr>
          <w:rFonts w:ascii="宋体" w:hAnsi="宋体" w:eastAsia="宋体" w:cs="宋体"/>
          <w:color w:val="auto"/>
          <w:sz w:val="24"/>
          <w:szCs w:val="24"/>
          <w:highlight w:val="none"/>
        </w:rPr>
        <w:t>建设</w:t>
      </w:r>
      <w:r>
        <w:rPr>
          <w:rFonts w:hint="eastAsia" w:ascii="宋体" w:hAnsi="宋体" w:eastAsia="宋体" w:cs="宋体"/>
          <w:color w:val="auto"/>
          <w:sz w:val="24"/>
          <w:szCs w:val="24"/>
          <w:highlight w:val="none"/>
        </w:rPr>
        <w:t>所有</w:t>
      </w:r>
      <w:r>
        <w:rPr>
          <w:rFonts w:ascii="宋体" w:hAnsi="宋体" w:eastAsia="宋体" w:cs="宋体"/>
          <w:color w:val="auto"/>
          <w:sz w:val="24"/>
          <w:szCs w:val="24"/>
          <w:highlight w:val="none"/>
        </w:rPr>
        <w:t>课程资源</w:t>
      </w:r>
      <w:r>
        <w:rPr>
          <w:rFonts w:hint="eastAsia" w:ascii="宋体" w:hAnsi="宋体" w:eastAsia="宋体" w:cs="宋体"/>
          <w:color w:val="auto"/>
          <w:sz w:val="24"/>
          <w:szCs w:val="24"/>
          <w:highlight w:val="none"/>
        </w:rPr>
        <w:t>的知识产权和版权属于</w:t>
      </w:r>
      <w:r>
        <w:rPr>
          <w:rFonts w:hint="eastAsia" w:ascii="宋体" w:hAnsi="宋体" w:eastAsia="宋体" w:cs="宋体"/>
          <w:color w:val="auto"/>
          <w:sz w:val="24"/>
          <w:szCs w:val="24"/>
          <w:highlight w:val="none"/>
          <w:lang w:val="en-US" w:eastAsia="zh-CN"/>
        </w:rPr>
        <w:t>招标人</w:t>
      </w:r>
      <w:r>
        <w:rPr>
          <w:rFonts w:hint="eastAsia" w:ascii="宋体" w:hAnsi="宋体" w:eastAsia="宋体" w:cs="宋体"/>
          <w:color w:val="auto"/>
          <w:sz w:val="24"/>
          <w:szCs w:val="24"/>
          <w:highlight w:val="none"/>
        </w:rPr>
        <w:t>所有。</w:t>
      </w:r>
    </w:p>
    <w:p>
      <w:pPr>
        <w:pStyle w:val="19"/>
        <w:rPr>
          <w:rFonts w:hint="eastAsia" w:ascii="宋体" w:hAnsi="宋体" w:cs="宋体"/>
          <w:bCs/>
          <w:color w:val="auto"/>
          <w:sz w:val="28"/>
          <w:szCs w:val="28"/>
          <w:highlight w:val="none"/>
        </w:rPr>
      </w:pPr>
    </w:p>
    <w:p>
      <w:pPr>
        <w:pStyle w:val="19"/>
        <w:rPr>
          <w:rFonts w:hint="eastAsia" w:ascii="宋体" w:hAnsi="宋体" w:cs="宋体"/>
          <w:bCs/>
          <w:color w:val="auto"/>
          <w:sz w:val="28"/>
          <w:szCs w:val="28"/>
          <w:highlight w:val="none"/>
        </w:rPr>
      </w:pPr>
    </w:p>
    <w:p>
      <w:pPr>
        <w:pStyle w:val="19"/>
        <w:rPr>
          <w:rFonts w:hint="eastAsia" w:ascii="宋体" w:hAnsi="宋体" w:cs="宋体"/>
          <w:bCs/>
          <w:color w:val="auto"/>
          <w:sz w:val="28"/>
          <w:szCs w:val="28"/>
          <w:highlight w:val="none"/>
        </w:rPr>
      </w:pPr>
    </w:p>
    <w:p>
      <w:pPr>
        <w:rPr>
          <w:rFonts w:hint="eastAsia" w:ascii="宋体" w:hAnsi="宋体" w:cs="宋体"/>
          <w:color w:val="auto"/>
          <w:sz w:val="30"/>
          <w:szCs w:val="30"/>
          <w:highlight w:val="none"/>
        </w:rPr>
      </w:pPr>
      <w:bookmarkStart w:id="51" w:name="_Toc100489767"/>
      <w:r>
        <w:rPr>
          <w:rFonts w:hint="eastAsia" w:ascii="宋体" w:hAnsi="宋体" w:cs="宋体"/>
          <w:color w:val="auto"/>
          <w:sz w:val="30"/>
          <w:szCs w:val="30"/>
          <w:highlight w:val="none"/>
        </w:rPr>
        <w:br w:type="page"/>
      </w:r>
    </w:p>
    <w:p>
      <w:pPr>
        <w:spacing w:line="420" w:lineRule="exact"/>
        <w:jc w:val="center"/>
        <w:outlineLvl w:val="0"/>
        <w:rPr>
          <w:rFonts w:hint="eastAsia" w:ascii="宋体" w:hAnsi="宋体" w:cs="宋体"/>
          <w:color w:val="auto"/>
          <w:sz w:val="30"/>
          <w:szCs w:val="30"/>
          <w:highlight w:val="none"/>
        </w:rPr>
      </w:pPr>
      <w:bookmarkStart w:id="52" w:name="_Toc16596"/>
      <w:r>
        <w:rPr>
          <w:rFonts w:hint="eastAsia" w:ascii="宋体" w:hAnsi="宋体" w:cs="宋体"/>
          <w:color w:val="auto"/>
          <w:sz w:val="30"/>
          <w:szCs w:val="30"/>
          <w:highlight w:val="none"/>
        </w:rPr>
        <w:t>第</w:t>
      </w:r>
      <w:r>
        <w:rPr>
          <w:rFonts w:hint="eastAsia" w:ascii="宋体" w:hAnsi="宋体" w:cs="宋体"/>
          <w:color w:val="auto"/>
          <w:sz w:val="30"/>
          <w:szCs w:val="30"/>
          <w:highlight w:val="none"/>
          <w:lang w:val="en-US" w:eastAsia="zh-CN"/>
        </w:rPr>
        <w:t>四</w:t>
      </w:r>
      <w:r>
        <w:rPr>
          <w:rFonts w:hint="eastAsia" w:ascii="宋体" w:hAnsi="宋体" w:cs="宋体"/>
          <w:color w:val="auto"/>
          <w:sz w:val="30"/>
          <w:szCs w:val="30"/>
          <w:highlight w:val="none"/>
        </w:rPr>
        <w:t>章  投标文件格式</w:t>
      </w:r>
      <w:bookmarkEnd w:id="51"/>
      <w:bookmarkEnd w:id="52"/>
    </w:p>
    <w:p>
      <w:pPr>
        <w:spacing w:line="800" w:lineRule="exact"/>
        <w:jc w:val="center"/>
        <w:outlineLvl w:val="9"/>
        <w:rPr>
          <w:rFonts w:hint="eastAsia" w:ascii="宋体" w:hAnsi="宋体" w:eastAsia="宋体" w:cs="宋体"/>
          <w:b w:val="0"/>
          <w:bCs w:val="0"/>
          <w:color w:val="auto"/>
          <w:sz w:val="44"/>
          <w:szCs w:val="44"/>
          <w:highlight w:val="none"/>
          <w:lang w:eastAsia="zh-CN"/>
        </w:rPr>
      </w:pPr>
      <w:r>
        <w:rPr>
          <w:rFonts w:hint="eastAsia" w:ascii="宋体" w:hAnsi="宋体" w:cs="宋体"/>
          <w:b/>
          <w:bCs/>
          <w:color w:val="auto"/>
          <w:spacing w:val="2"/>
          <w:sz w:val="44"/>
          <w:szCs w:val="44"/>
          <w:highlight w:val="none"/>
          <w:lang w:eastAsia="zh-CN"/>
        </w:rPr>
        <w:t>黄麓师范学校2024年</w:t>
      </w:r>
      <w:r>
        <w:rPr>
          <w:rFonts w:hint="eastAsia" w:ascii="宋体" w:hAnsi="宋体" w:cs="宋体"/>
          <w:b/>
          <w:bCs/>
          <w:color w:val="auto"/>
          <w:spacing w:val="2"/>
          <w:sz w:val="44"/>
          <w:szCs w:val="44"/>
          <w:highlight w:val="none"/>
          <w:lang w:val="en-US" w:eastAsia="zh-CN"/>
        </w:rPr>
        <w:t>教师</w:t>
      </w:r>
      <w:r>
        <w:rPr>
          <w:rFonts w:hint="eastAsia" w:ascii="宋体" w:hAnsi="宋体" w:cs="宋体"/>
          <w:b/>
          <w:bCs/>
          <w:color w:val="auto"/>
          <w:spacing w:val="2"/>
          <w:sz w:val="44"/>
          <w:szCs w:val="44"/>
          <w:highlight w:val="none"/>
          <w:lang w:eastAsia="zh-CN"/>
        </w:rPr>
        <w:t>教学能力比赛</w:t>
      </w:r>
      <w:r>
        <w:rPr>
          <w:rFonts w:hint="eastAsia" w:ascii="宋体" w:hAnsi="宋体" w:cs="宋体"/>
          <w:b/>
          <w:bCs/>
          <w:color w:val="auto"/>
          <w:spacing w:val="2"/>
          <w:sz w:val="44"/>
          <w:szCs w:val="44"/>
          <w:highlight w:val="none"/>
          <w:lang w:val="en-US" w:eastAsia="zh-CN"/>
        </w:rPr>
        <w:t>及班主任能力比赛</w:t>
      </w:r>
      <w:r>
        <w:rPr>
          <w:rFonts w:hint="eastAsia" w:ascii="宋体" w:hAnsi="宋体" w:cs="宋体"/>
          <w:b/>
          <w:bCs/>
          <w:color w:val="auto"/>
          <w:spacing w:val="2"/>
          <w:sz w:val="44"/>
          <w:szCs w:val="44"/>
          <w:highlight w:val="none"/>
          <w:lang w:eastAsia="zh-CN"/>
        </w:rPr>
        <w:t>视频拍摄项目</w:t>
      </w:r>
    </w:p>
    <w:p>
      <w:pPr>
        <w:widowControl/>
        <w:shd w:val="clear" w:color="auto" w:fill="FFFFFF"/>
        <w:spacing w:before="156" w:after="156" w:line="900" w:lineRule="exact"/>
        <w:ind w:firstLine="420"/>
        <w:jc w:val="center"/>
        <w:rPr>
          <w:rFonts w:hint="eastAsia" w:ascii="宋体" w:hAnsi="宋体" w:cs="宋体"/>
          <w:bCs/>
          <w:color w:val="auto"/>
          <w:kern w:val="0"/>
          <w:sz w:val="28"/>
          <w:szCs w:val="28"/>
          <w:highlight w:val="none"/>
        </w:rPr>
      </w:pPr>
    </w:p>
    <w:p>
      <w:pPr>
        <w:pStyle w:val="22"/>
        <w:rPr>
          <w:rFonts w:hint="eastAsia" w:ascii="宋体" w:hAnsi="宋体" w:cs="宋体"/>
          <w:bCs/>
          <w:color w:val="auto"/>
          <w:kern w:val="0"/>
          <w:sz w:val="28"/>
          <w:szCs w:val="28"/>
          <w:highlight w:val="none"/>
        </w:rPr>
      </w:pPr>
    </w:p>
    <w:p>
      <w:pPr>
        <w:pStyle w:val="21"/>
        <w:rPr>
          <w:rFonts w:hint="eastAsia"/>
        </w:rPr>
      </w:pPr>
    </w:p>
    <w:p>
      <w:pPr>
        <w:widowControl/>
        <w:shd w:val="clear" w:color="auto" w:fill="FFFFFF"/>
        <w:spacing w:before="156" w:after="156"/>
        <w:ind w:firstLine="420"/>
        <w:jc w:val="center"/>
        <w:rPr>
          <w:rFonts w:hint="eastAsia" w:ascii="宋体" w:hAnsi="宋体" w:cs="宋体"/>
          <w:color w:val="auto"/>
          <w:kern w:val="0"/>
          <w:sz w:val="28"/>
          <w:szCs w:val="28"/>
          <w:highlight w:val="none"/>
        </w:rPr>
      </w:pPr>
      <w:r>
        <w:rPr>
          <w:rFonts w:hint="eastAsia" w:ascii="宋体" w:hAnsi="宋体" w:cs="宋体"/>
          <w:bCs/>
          <w:color w:val="auto"/>
          <w:kern w:val="0"/>
          <w:sz w:val="72"/>
          <w:szCs w:val="72"/>
          <w:highlight w:val="none"/>
        </w:rPr>
        <w:t>投标文件</w:t>
      </w:r>
    </w:p>
    <w:p>
      <w:pPr>
        <w:widowControl/>
        <w:shd w:val="clear" w:color="auto" w:fill="FFFFFF"/>
        <w:spacing w:before="156" w:after="156"/>
        <w:ind w:firstLine="420"/>
        <w:jc w:val="center"/>
        <w:rPr>
          <w:rFonts w:hint="eastAsia" w:ascii="宋体" w:hAnsi="宋体" w:cs="宋体"/>
          <w:bCs/>
          <w:color w:val="auto"/>
          <w:spacing w:val="20"/>
          <w:kern w:val="0"/>
          <w:sz w:val="36"/>
          <w:szCs w:val="36"/>
          <w:highlight w:val="none"/>
        </w:rPr>
      </w:pPr>
      <w:r>
        <w:rPr>
          <w:rFonts w:hint="eastAsia" w:ascii="宋体" w:hAnsi="宋体" w:cs="宋体"/>
          <w:bCs/>
          <w:color w:val="auto"/>
          <w:spacing w:val="20"/>
          <w:kern w:val="0"/>
          <w:sz w:val="36"/>
          <w:szCs w:val="36"/>
          <w:highlight w:val="none"/>
        </w:rPr>
        <w:t xml:space="preserve"> </w:t>
      </w:r>
    </w:p>
    <w:p>
      <w:pPr>
        <w:pStyle w:val="22"/>
        <w:rPr>
          <w:rFonts w:hint="eastAsia" w:ascii="宋体" w:hAnsi="宋体" w:cs="宋体"/>
          <w:color w:val="auto"/>
          <w:highlight w:val="none"/>
        </w:rPr>
      </w:pPr>
    </w:p>
    <w:p>
      <w:pPr>
        <w:pStyle w:val="19"/>
        <w:rPr>
          <w:rFonts w:hint="eastAsia" w:ascii="宋体" w:hAnsi="宋体" w:cs="宋体"/>
          <w:color w:val="auto"/>
          <w:highlight w:val="none"/>
        </w:rPr>
      </w:pPr>
    </w:p>
    <w:p>
      <w:pPr>
        <w:widowControl/>
        <w:shd w:val="clear" w:color="auto" w:fill="FFFFFF"/>
        <w:spacing w:line="400" w:lineRule="exact"/>
        <w:ind w:firstLine="420"/>
        <w:rPr>
          <w:rFonts w:hint="eastAsia" w:ascii="宋体" w:hAnsi="宋体" w:cs="宋体"/>
          <w:bCs/>
          <w:color w:val="auto"/>
          <w:kern w:val="0"/>
          <w:sz w:val="28"/>
          <w:szCs w:val="28"/>
          <w:highlight w:val="none"/>
        </w:rPr>
      </w:pPr>
    </w:p>
    <w:p>
      <w:pPr>
        <w:pStyle w:val="22"/>
        <w:ind w:firstLine="560"/>
        <w:rPr>
          <w:rFonts w:hint="eastAsia" w:ascii="宋体" w:hAnsi="宋体" w:cs="宋体"/>
          <w:bCs/>
          <w:color w:val="auto"/>
          <w:kern w:val="0"/>
          <w:sz w:val="28"/>
          <w:szCs w:val="28"/>
          <w:highlight w:val="none"/>
        </w:rPr>
      </w:pPr>
    </w:p>
    <w:p>
      <w:pPr>
        <w:rPr>
          <w:rFonts w:hint="eastAsia" w:ascii="宋体" w:hAnsi="宋体" w:cs="宋体"/>
          <w:color w:val="auto"/>
          <w:highlight w:val="none"/>
        </w:rPr>
      </w:pPr>
    </w:p>
    <w:p>
      <w:pPr>
        <w:widowControl/>
        <w:shd w:val="clear" w:color="auto" w:fill="FFFFFF"/>
        <w:spacing w:line="400" w:lineRule="exact"/>
        <w:ind w:firstLine="420"/>
        <w:rPr>
          <w:rFonts w:hint="eastAsia" w:ascii="宋体" w:hAnsi="宋体" w:cs="宋体"/>
          <w:color w:val="auto"/>
          <w:kern w:val="0"/>
          <w:sz w:val="28"/>
          <w:szCs w:val="28"/>
          <w:highlight w:val="none"/>
        </w:rPr>
      </w:pPr>
      <w:r>
        <w:rPr>
          <w:rFonts w:hint="eastAsia" w:ascii="宋体" w:hAnsi="宋体" w:cs="宋体"/>
          <w:bCs/>
          <w:color w:val="auto"/>
          <w:kern w:val="0"/>
          <w:sz w:val="28"/>
          <w:szCs w:val="28"/>
          <w:highlight w:val="none"/>
        </w:rPr>
        <w:t> </w:t>
      </w:r>
    </w:p>
    <w:p>
      <w:pPr>
        <w:spacing w:line="700" w:lineRule="exact"/>
        <w:ind w:firstLine="1120" w:firstLineChars="400"/>
        <w:rPr>
          <w:rFonts w:hint="eastAsia" w:ascii="宋体" w:hAnsi="宋体" w:cs="宋体"/>
          <w:color w:val="auto"/>
          <w:sz w:val="28"/>
          <w:szCs w:val="28"/>
          <w:highlight w:val="none"/>
          <w:u w:val="single"/>
        </w:rPr>
      </w:pPr>
      <w:r>
        <w:rPr>
          <w:rFonts w:hint="eastAsia" w:ascii="宋体" w:hAnsi="宋体" w:cs="宋体"/>
          <w:color w:val="auto"/>
          <w:sz w:val="28"/>
          <w:szCs w:val="28"/>
          <w:highlight w:val="none"/>
        </w:rPr>
        <w:t>投 标 人：</w:t>
      </w:r>
      <w:r>
        <w:rPr>
          <w:rFonts w:hint="eastAsia" w:ascii="宋体" w:hAnsi="宋体" w:cs="宋体"/>
          <w:color w:val="auto"/>
          <w:sz w:val="28"/>
          <w:szCs w:val="28"/>
          <w:highlight w:val="none"/>
          <w:u w:val="single"/>
        </w:rPr>
        <w:t xml:space="preserve">                          （单位盖章）</w:t>
      </w:r>
    </w:p>
    <w:p>
      <w:pPr>
        <w:spacing w:line="700" w:lineRule="exact"/>
        <w:ind w:firstLine="1120" w:firstLineChars="400"/>
        <w:rPr>
          <w:rFonts w:hint="eastAsia" w:ascii="宋体" w:hAnsi="宋体" w:cs="宋体"/>
          <w:color w:val="auto"/>
          <w:sz w:val="28"/>
          <w:szCs w:val="28"/>
          <w:highlight w:val="none"/>
        </w:rPr>
      </w:pPr>
      <w:r>
        <w:rPr>
          <w:rFonts w:hint="eastAsia" w:ascii="宋体" w:hAnsi="宋体" w:cs="宋体"/>
          <w:color w:val="auto"/>
          <w:sz w:val="28"/>
          <w:szCs w:val="28"/>
          <w:highlight w:val="none"/>
        </w:rPr>
        <w:t>日    期：</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widowControl/>
        <w:shd w:val="clear" w:color="auto" w:fill="FFFFFF"/>
        <w:spacing w:line="400" w:lineRule="exact"/>
        <w:ind w:firstLine="645"/>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w:t>
      </w:r>
    </w:p>
    <w:p>
      <w:pPr>
        <w:widowControl/>
        <w:shd w:val="clear" w:color="auto" w:fill="FFFFFF"/>
        <w:spacing w:before="156" w:beforeLines="50" w:after="156" w:afterLines="50" w:line="400" w:lineRule="exact"/>
        <w:rPr>
          <w:rFonts w:hint="eastAsia" w:ascii="宋体" w:hAnsi="宋体" w:cs="宋体"/>
          <w:bCs/>
          <w:color w:val="auto"/>
          <w:kern w:val="0"/>
          <w:sz w:val="32"/>
          <w:szCs w:val="32"/>
          <w:highlight w:val="none"/>
        </w:rPr>
      </w:pPr>
    </w:p>
    <w:p>
      <w:pPr>
        <w:pStyle w:val="22"/>
        <w:rPr>
          <w:rFonts w:hint="eastAsia" w:ascii="宋体" w:hAnsi="宋体" w:cs="宋体"/>
          <w:color w:val="auto"/>
          <w:highlight w:val="none"/>
        </w:rPr>
      </w:pPr>
    </w:p>
    <w:p>
      <w:pPr>
        <w:pStyle w:val="19"/>
        <w:rPr>
          <w:rFonts w:hint="eastAsia" w:ascii="宋体" w:hAnsi="宋体" w:cs="宋体"/>
          <w:color w:val="auto"/>
          <w:highlight w:val="none"/>
        </w:rPr>
      </w:pPr>
    </w:p>
    <w:p>
      <w:pPr>
        <w:pStyle w:val="19"/>
        <w:ind w:left="0" w:leftChars="0" w:firstLine="0" w:firstLineChars="0"/>
        <w:rPr>
          <w:rFonts w:hint="eastAsia" w:ascii="宋体" w:hAnsi="宋体" w:cs="宋体"/>
          <w:color w:val="auto"/>
          <w:highlight w:val="none"/>
        </w:rPr>
      </w:pPr>
    </w:p>
    <w:p>
      <w:pPr>
        <w:pStyle w:val="19"/>
        <w:rPr>
          <w:rFonts w:hint="eastAsia" w:ascii="宋体" w:hAnsi="宋体" w:cs="宋体"/>
          <w:color w:val="auto"/>
          <w:highlight w:val="none"/>
        </w:rPr>
      </w:pPr>
    </w:p>
    <w:p>
      <w:pPr>
        <w:rPr>
          <w:rFonts w:hint="eastAsia" w:ascii="宋体" w:hAnsi="宋体" w:cs="宋体"/>
          <w:bCs/>
          <w:color w:val="auto"/>
          <w:kern w:val="0"/>
          <w:sz w:val="32"/>
          <w:szCs w:val="32"/>
          <w:highlight w:val="none"/>
        </w:rPr>
      </w:pPr>
      <w:r>
        <w:rPr>
          <w:rFonts w:hint="eastAsia" w:ascii="宋体" w:hAnsi="宋体" w:cs="宋体"/>
          <w:bCs/>
          <w:color w:val="auto"/>
          <w:kern w:val="0"/>
          <w:sz w:val="32"/>
          <w:szCs w:val="32"/>
          <w:highlight w:val="none"/>
        </w:rPr>
        <w:br w:type="page"/>
      </w:r>
    </w:p>
    <w:p>
      <w:pPr>
        <w:spacing w:line="360" w:lineRule="auto"/>
        <w:jc w:val="center"/>
        <w:rPr>
          <w:rFonts w:hint="eastAsia" w:ascii="宋体" w:hAnsi="宋体" w:cs="宋体"/>
          <w:color w:val="auto"/>
          <w:sz w:val="28"/>
          <w:szCs w:val="28"/>
          <w:highlight w:val="none"/>
        </w:rPr>
        <w:sectPr>
          <w:pgSz w:w="11907" w:h="16840"/>
          <w:pgMar w:top="1134" w:right="1250" w:bottom="1134" w:left="1417" w:header="851" w:footer="572" w:gutter="0"/>
          <w:pgBorders>
            <w:top w:val="none" w:sz="0" w:space="0"/>
            <w:left w:val="none" w:sz="0" w:space="0"/>
            <w:bottom w:val="none" w:sz="0" w:space="0"/>
            <w:right w:val="none" w:sz="0" w:space="0"/>
          </w:pgBorders>
          <w:pgNumType w:fmt="decimal"/>
          <w:cols w:space="720" w:num="1"/>
          <w:docGrid w:type="lines" w:linePitch="312" w:charSpace="0"/>
        </w:sectPr>
      </w:pPr>
    </w:p>
    <w:p>
      <w:pPr>
        <w:spacing w:line="312" w:lineRule="auto"/>
        <w:ind w:firstLine="529" w:firstLineChars="147"/>
        <w:jc w:val="center"/>
        <w:outlineLvl w:val="2"/>
        <w:rPr>
          <w:rFonts w:hint="eastAsia" w:ascii="宋体" w:hAnsi="宋体" w:cs="宋体"/>
          <w:color w:val="auto"/>
          <w:sz w:val="36"/>
          <w:szCs w:val="36"/>
          <w:highlight w:val="none"/>
        </w:rPr>
      </w:pPr>
      <w:bookmarkStart w:id="53" w:name="_Toc12059"/>
      <w:r>
        <w:rPr>
          <w:rFonts w:hint="eastAsia" w:ascii="宋体" w:hAnsi="宋体" w:cs="宋体"/>
          <w:color w:val="auto"/>
          <w:sz w:val="36"/>
          <w:szCs w:val="36"/>
          <w:highlight w:val="none"/>
          <w:lang w:val="en-US" w:eastAsia="zh-CN"/>
        </w:rPr>
        <w:t>一、</w:t>
      </w:r>
      <w:r>
        <w:rPr>
          <w:rFonts w:hint="eastAsia" w:ascii="宋体" w:hAnsi="宋体" w:cs="宋体"/>
          <w:color w:val="auto"/>
          <w:sz w:val="36"/>
          <w:szCs w:val="36"/>
          <w:highlight w:val="none"/>
        </w:rPr>
        <w:t>开标一览表</w:t>
      </w:r>
      <w:bookmarkEnd w:id="53"/>
    </w:p>
    <w:p>
      <w:pPr>
        <w:snapToGrid w:val="0"/>
        <w:spacing w:line="312" w:lineRule="auto"/>
        <w:ind w:left="2940" w:leftChars="1400" w:firstLine="720" w:firstLineChars="300"/>
        <w:rPr>
          <w:rFonts w:hint="eastAsia" w:ascii="宋体" w:hAnsi="宋体" w:cs="宋体"/>
          <w:color w:val="auto"/>
          <w:sz w:val="24"/>
          <w:highlight w:val="none"/>
        </w:rPr>
      </w:pPr>
    </w:p>
    <w:tbl>
      <w:tblPr>
        <w:tblStyle w:val="23"/>
        <w:tblW w:w="90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7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4" w:hRule="exact"/>
        </w:trPr>
        <w:tc>
          <w:tcPr>
            <w:tcW w:w="1693" w:type="dxa"/>
            <w:tcBorders>
              <w:top w:val="single" w:color="auto" w:sz="12" w:space="0"/>
              <w:bottom w:val="single" w:color="auto" w:sz="12" w:space="0"/>
              <w:right w:val="single" w:color="auto" w:sz="12" w:space="0"/>
            </w:tcBorders>
            <w:noWrap w:val="0"/>
            <w:vAlign w:val="center"/>
          </w:tcPr>
          <w:p>
            <w:pPr>
              <w:spacing w:line="312" w:lineRule="auto"/>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7320" w:type="dxa"/>
            <w:tcBorders>
              <w:top w:val="single" w:color="auto" w:sz="12" w:space="0"/>
              <w:left w:val="single" w:color="auto" w:sz="12" w:space="0"/>
              <w:bottom w:val="single" w:color="auto" w:sz="12" w:space="0"/>
            </w:tcBorders>
            <w:noWrap w:val="0"/>
            <w:vAlign w:val="center"/>
          </w:tcPr>
          <w:p>
            <w:pPr>
              <w:spacing w:line="312" w:lineRule="auto"/>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黄麓师范学校2024年</w:t>
            </w:r>
            <w:r>
              <w:rPr>
                <w:rFonts w:hint="eastAsia" w:ascii="宋体" w:hAnsi="宋体" w:cs="宋体"/>
                <w:color w:val="auto"/>
                <w:sz w:val="24"/>
                <w:highlight w:val="none"/>
                <w:lang w:val="en-US" w:eastAsia="zh-CN"/>
              </w:rPr>
              <w:t>教师</w:t>
            </w:r>
            <w:r>
              <w:rPr>
                <w:rFonts w:hint="eastAsia" w:ascii="宋体" w:hAnsi="宋体" w:cs="宋体"/>
                <w:color w:val="auto"/>
                <w:sz w:val="24"/>
                <w:highlight w:val="none"/>
                <w:lang w:eastAsia="zh-CN"/>
              </w:rPr>
              <w:t>教学能力比赛</w:t>
            </w:r>
            <w:r>
              <w:rPr>
                <w:rFonts w:hint="eastAsia" w:ascii="宋体" w:hAnsi="宋体" w:cs="宋体"/>
                <w:color w:val="auto"/>
                <w:sz w:val="24"/>
                <w:highlight w:val="none"/>
                <w:lang w:val="en-US" w:eastAsia="zh-CN"/>
              </w:rPr>
              <w:t>及班主任能力比赛</w:t>
            </w:r>
            <w:r>
              <w:rPr>
                <w:rFonts w:hint="eastAsia" w:ascii="宋体" w:hAnsi="宋体" w:cs="宋体"/>
                <w:color w:val="auto"/>
                <w:sz w:val="24"/>
                <w:highlight w:val="none"/>
                <w:lang w:eastAsia="zh-CN"/>
              </w:rPr>
              <w:t>视频拍摄项目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5" w:hRule="exact"/>
        </w:trPr>
        <w:tc>
          <w:tcPr>
            <w:tcW w:w="1693" w:type="dxa"/>
            <w:tcBorders>
              <w:right w:val="single" w:color="auto" w:sz="12" w:space="0"/>
            </w:tcBorders>
            <w:noWrap w:val="0"/>
            <w:vAlign w:val="center"/>
          </w:tcPr>
          <w:p>
            <w:pPr>
              <w:spacing w:line="312" w:lineRule="auto"/>
              <w:ind w:firstLine="120" w:firstLineChars="50"/>
              <w:rPr>
                <w:rFonts w:hint="eastAsia" w:ascii="宋体" w:hAnsi="宋体" w:cs="宋体"/>
                <w:color w:val="auto"/>
                <w:sz w:val="24"/>
                <w:highlight w:val="none"/>
              </w:rPr>
            </w:pPr>
            <w:r>
              <w:rPr>
                <w:rFonts w:hint="eastAsia" w:ascii="宋体" w:hAnsi="宋体" w:cs="宋体"/>
                <w:color w:val="auto"/>
                <w:sz w:val="24"/>
                <w:highlight w:val="none"/>
              </w:rPr>
              <w:t>投标人名称</w:t>
            </w:r>
          </w:p>
        </w:tc>
        <w:tc>
          <w:tcPr>
            <w:tcW w:w="7320" w:type="dxa"/>
            <w:tcBorders>
              <w:left w:val="single" w:color="auto" w:sz="12" w:space="0"/>
            </w:tcBorders>
            <w:noWrap w:val="0"/>
            <w:vAlign w:val="top"/>
          </w:tcPr>
          <w:p>
            <w:pPr>
              <w:pStyle w:val="14"/>
              <w:spacing w:line="312" w:lineRule="auto"/>
              <w:ind w:left="86" w:leftChars="41" w:firstLine="480"/>
              <w:rPr>
                <w:rFonts w:hint="eastAsia" w:ascii="宋体" w:hAnsi="宋体" w:eastAsia="宋体" w:cs="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5" w:hRule="exact"/>
        </w:trPr>
        <w:tc>
          <w:tcPr>
            <w:tcW w:w="1693" w:type="dxa"/>
            <w:tcBorders>
              <w:right w:val="single" w:color="auto" w:sz="12" w:space="0"/>
            </w:tcBorders>
            <w:noWrap w:val="0"/>
            <w:vAlign w:val="center"/>
          </w:tcPr>
          <w:p>
            <w:pPr>
              <w:spacing w:line="312" w:lineRule="auto"/>
              <w:jc w:val="center"/>
              <w:rPr>
                <w:rFonts w:hint="eastAsia" w:ascii="宋体" w:hAnsi="宋体" w:cs="宋体"/>
                <w:color w:val="auto"/>
                <w:sz w:val="24"/>
                <w:highlight w:val="none"/>
              </w:rPr>
            </w:pPr>
            <w:r>
              <w:rPr>
                <w:rFonts w:hint="eastAsia" w:ascii="宋体" w:hAnsi="宋体" w:cs="宋体"/>
                <w:color w:val="auto"/>
                <w:sz w:val="24"/>
                <w:highlight w:val="none"/>
              </w:rPr>
              <w:t>总投标价</w:t>
            </w:r>
          </w:p>
        </w:tc>
        <w:tc>
          <w:tcPr>
            <w:tcW w:w="7320" w:type="dxa"/>
            <w:tcBorders>
              <w:left w:val="single" w:color="auto" w:sz="12" w:space="0"/>
            </w:tcBorders>
            <w:noWrap w:val="0"/>
            <w:vAlign w:val="center"/>
          </w:tcPr>
          <w:p>
            <w:pPr>
              <w:spacing w:line="360" w:lineRule="auto"/>
              <w:rPr>
                <w:rFonts w:hint="eastAsia" w:ascii="宋体"/>
                <w:color w:val="auto"/>
                <w:sz w:val="24"/>
                <w:highlight w:val="none"/>
              </w:rPr>
            </w:pPr>
            <w:r>
              <w:rPr>
                <w:rFonts w:hint="eastAsia" w:ascii="宋体"/>
                <w:color w:val="auto"/>
                <w:sz w:val="24"/>
                <w:highlight w:val="none"/>
              </w:rPr>
              <w:t>总投标价 （大写）：</w:t>
            </w:r>
            <w:r>
              <w:rPr>
                <w:rFonts w:hint="eastAsia" w:ascii="宋体"/>
                <w:color w:val="auto"/>
                <w:sz w:val="24"/>
                <w:highlight w:val="none"/>
                <w:u w:val="single"/>
              </w:rPr>
              <w:t xml:space="preserve">                   </w:t>
            </w:r>
            <w:r>
              <w:rPr>
                <w:rFonts w:hint="eastAsia" w:ascii="宋体"/>
                <w:color w:val="auto"/>
                <w:sz w:val="24"/>
                <w:highlight w:val="none"/>
              </w:rPr>
              <w:t>元</w:t>
            </w:r>
          </w:p>
          <w:p>
            <w:pPr>
              <w:spacing w:line="360" w:lineRule="auto"/>
              <w:ind w:firstLine="1080" w:firstLineChars="450"/>
              <w:rPr>
                <w:rFonts w:hint="eastAsia" w:ascii="宋体"/>
                <w:color w:val="auto"/>
                <w:sz w:val="24"/>
                <w:highlight w:val="none"/>
              </w:rPr>
            </w:pPr>
            <w:r>
              <w:rPr>
                <w:rFonts w:hint="eastAsia" w:ascii="宋体"/>
                <w:color w:val="auto"/>
                <w:sz w:val="24"/>
                <w:highlight w:val="none"/>
              </w:rPr>
              <w:t>(小写) ：</w:t>
            </w:r>
            <w:r>
              <w:rPr>
                <w:rFonts w:hint="eastAsia" w:ascii="宋体"/>
                <w:color w:val="auto"/>
                <w:sz w:val="24"/>
                <w:highlight w:val="none"/>
                <w:u w:val="single"/>
              </w:rPr>
              <w:t xml:space="preserve">                    </w:t>
            </w:r>
            <w:r>
              <w:rPr>
                <w:rFonts w:hint="eastAsia" w:ascii="宋体"/>
                <w:color w:val="auto"/>
                <w:sz w:val="24"/>
                <w:highlight w:val="none"/>
              </w:rPr>
              <w:t>元</w:t>
            </w:r>
          </w:p>
          <w:p>
            <w:pPr>
              <w:spacing w:line="312" w:lineRule="auto"/>
              <w:rPr>
                <w:rFonts w:hint="eastAsia" w:ascii="宋体" w:hAnsi="宋体" w:cs="宋体"/>
                <w:color w:val="auto"/>
                <w:sz w:val="24"/>
                <w:highlight w:val="none"/>
              </w:rPr>
            </w:pPr>
          </w:p>
          <w:p>
            <w:pPr>
              <w:spacing w:line="312" w:lineRule="auto"/>
              <w:rPr>
                <w:rFonts w:hint="eastAsia" w:ascii="宋体" w:hAnsi="宋体" w:cs="宋体"/>
                <w:color w:val="auto"/>
                <w:sz w:val="24"/>
                <w:highlight w:val="none"/>
              </w:rPr>
            </w:pPr>
          </w:p>
        </w:tc>
      </w:tr>
    </w:tbl>
    <w:p>
      <w:pPr>
        <w:snapToGrid w:val="0"/>
        <w:spacing w:line="312" w:lineRule="auto"/>
        <w:ind w:left="2940" w:leftChars="1400" w:firstLine="720" w:firstLineChars="300"/>
        <w:rPr>
          <w:rFonts w:hint="eastAsia" w:ascii="宋体" w:hAnsi="宋体" w:cs="宋体"/>
          <w:color w:val="auto"/>
          <w:sz w:val="24"/>
          <w:highlight w:val="none"/>
        </w:rPr>
      </w:pPr>
    </w:p>
    <w:p>
      <w:pPr>
        <w:snapToGrid w:val="0"/>
        <w:spacing w:line="312" w:lineRule="auto"/>
        <w:ind w:left="2940" w:leftChars="1400" w:firstLine="720" w:firstLineChars="300"/>
        <w:rPr>
          <w:rFonts w:hint="eastAsia" w:ascii="宋体" w:hAnsi="宋体" w:cs="宋体"/>
          <w:color w:val="auto"/>
          <w:sz w:val="24"/>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t>法定代表人或授权代理人（签字或盖章）：                        投标人（单位盖章）：</w:t>
      </w:r>
    </w:p>
    <w:p>
      <w:pPr>
        <w:pStyle w:val="30"/>
        <w:rPr>
          <w:rFonts w:hint="eastAsia" w:ascii="宋体" w:hAnsi="宋体" w:cs="宋体"/>
          <w:color w:val="auto"/>
          <w:highlight w:val="none"/>
        </w:rPr>
      </w:pPr>
    </w:p>
    <w:p>
      <w:pPr>
        <w:snapToGrid w:val="0"/>
        <w:spacing w:before="312" w:beforeLines="100" w:after="312" w:afterLines="100" w:line="360" w:lineRule="auto"/>
        <w:jc w:val="center"/>
        <w:rPr>
          <w:rFonts w:hint="eastAsia" w:ascii="宋体" w:hAnsi="宋体" w:cs="宋体"/>
          <w:color w:val="auto"/>
          <w:sz w:val="24"/>
          <w:highlight w:val="none"/>
        </w:rPr>
      </w:pPr>
      <w:r>
        <w:rPr>
          <w:rFonts w:hint="eastAsia" w:ascii="宋体" w:hAnsi="宋体" w:cs="宋体"/>
          <w:color w:val="auto"/>
          <w:sz w:val="24"/>
          <w:highlight w:val="none"/>
        </w:rPr>
        <w:t xml:space="preserve">                                      日  期：    年  月  日 </w:t>
      </w:r>
    </w:p>
    <w:p>
      <w:pPr>
        <w:spacing w:line="360" w:lineRule="exact"/>
        <w:rPr>
          <w:rFonts w:hint="eastAsia" w:ascii="宋体" w:hAnsi="宋体" w:cs="宋体"/>
          <w:color w:val="auto"/>
          <w:sz w:val="30"/>
          <w:szCs w:val="30"/>
          <w:highlight w:val="none"/>
        </w:rPr>
      </w:pPr>
    </w:p>
    <w:p>
      <w:pPr>
        <w:pStyle w:val="19"/>
        <w:ind w:left="0" w:leftChars="0" w:firstLine="0" w:firstLineChars="0"/>
        <w:rPr>
          <w:rFonts w:hint="eastAsia" w:ascii="宋体" w:hAnsi="宋体" w:cs="宋体"/>
          <w:color w:val="auto"/>
          <w:sz w:val="28"/>
          <w:szCs w:val="28"/>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440" w:lineRule="exact"/>
        <w:jc w:val="center"/>
        <w:outlineLvl w:val="2"/>
        <w:rPr>
          <w:rFonts w:hint="default" w:ascii="宋体" w:hAnsi="宋体" w:eastAsia="宋体" w:cs="宋体"/>
          <w:color w:val="auto"/>
          <w:sz w:val="36"/>
          <w:szCs w:val="36"/>
          <w:highlight w:val="none"/>
          <w:lang w:val="en-US" w:eastAsia="zh-CN"/>
        </w:rPr>
      </w:pPr>
      <w:bookmarkStart w:id="54" w:name="_Toc13298"/>
      <w:r>
        <w:rPr>
          <w:rFonts w:hint="eastAsia" w:ascii="宋体" w:hAnsi="宋体" w:cs="宋体"/>
          <w:color w:val="auto"/>
          <w:sz w:val="36"/>
          <w:szCs w:val="36"/>
          <w:highlight w:val="none"/>
          <w:lang w:val="en-US" w:eastAsia="zh-CN"/>
        </w:rPr>
        <w:t>二、分项报价表</w:t>
      </w:r>
      <w:bookmarkEnd w:id="54"/>
    </w:p>
    <w:p>
      <w:pPr>
        <w:spacing w:line="440" w:lineRule="exact"/>
        <w:rPr>
          <w:rFonts w:hint="eastAsia" w:ascii="宋体" w:hAnsi="宋体" w:cs="宋体"/>
          <w:szCs w:val="21"/>
        </w:rPr>
      </w:pPr>
    </w:p>
    <w:tbl>
      <w:tblPr>
        <w:tblStyle w:val="24"/>
        <w:tblW w:w="917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791"/>
        <w:gridCol w:w="1962"/>
        <w:gridCol w:w="1371"/>
        <w:gridCol w:w="1405"/>
        <w:gridCol w:w="1222"/>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205"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项目</w:t>
            </w:r>
          </w:p>
        </w:tc>
        <w:tc>
          <w:tcPr>
            <w:tcW w:w="791"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类型</w:t>
            </w:r>
          </w:p>
        </w:tc>
        <w:tc>
          <w:tcPr>
            <w:tcW w:w="1962"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服务内容</w:t>
            </w:r>
          </w:p>
        </w:tc>
        <w:tc>
          <w:tcPr>
            <w:tcW w:w="1371" w:type="dxa"/>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none"/>
                <w:vertAlign w:val="baseline"/>
                <w:lang w:val="en-US" w:eastAsia="zh-CN"/>
              </w:rPr>
            </w:pPr>
            <w:r>
              <w:rPr>
                <w:rFonts w:hint="eastAsia" w:ascii="宋体" w:hAnsi="宋体" w:eastAsia="宋体" w:cs="Times New Roman"/>
                <w:kern w:val="2"/>
                <w:sz w:val="24"/>
                <w:szCs w:val="24"/>
                <w:highlight w:val="none"/>
                <w:lang w:val="en-US" w:eastAsia="zh-CN" w:bidi="ar-SA"/>
              </w:rPr>
              <w:t>数量（</w:t>
            </w:r>
            <w:r>
              <w:rPr>
                <w:rFonts w:hint="eastAsia" w:ascii="宋体" w:hAnsi="宋体" w:cs="Times New Roman"/>
                <w:kern w:val="2"/>
                <w:sz w:val="24"/>
                <w:szCs w:val="24"/>
                <w:highlight w:val="none"/>
                <w:lang w:val="en-US" w:eastAsia="zh-CN" w:bidi="ar-SA"/>
              </w:rPr>
              <w:t>组</w:t>
            </w:r>
            <w:r>
              <w:rPr>
                <w:rFonts w:hint="eastAsia" w:ascii="宋体" w:hAnsi="宋体" w:eastAsia="宋体" w:cs="Times New Roman"/>
                <w:kern w:val="2"/>
                <w:sz w:val="24"/>
                <w:szCs w:val="24"/>
                <w:highlight w:val="none"/>
                <w:lang w:val="en-US" w:eastAsia="zh-CN" w:bidi="ar-SA"/>
              </w:rPr>
              <w:t>）</w:t>
            </w:r>
          </w:p>
        </w:tc>
        <w:tc>
          <w:tcPr>
            <w:tcW w:w="1405" w:type="dxa"/>
            <w:noWrap w:val="0"/>
            <w:vAlign w:val="center"/>
          </w:tcPr>
          <w:p>
            <w:pPr>
              <w:autoSpaceDE w:val="0"/>
              <w:autoSpaceDN w:val="0"/>
              <w:spacing w:before="5" w:line="360" w:lineRule="auto"/>
              <w:jc w:val="center"/>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时间（分钟）</w:t>
            </w:r>
          </w:p>
        </w:tc>
        <w:tc>
          <w:tcPr>
            <w:tcW w:w="1222" w:type="dxa"/>
            <w:noWrap w:val="0"/>
            <w:vAlign w:val="center"/>
          </w:tcPr>
          <w:p>
            <w:pPr>
              <w:autoSpaceDE w:val="0"/>
              <w:autoSpaceDN w:val="0"/>
              <w:spacing w:before="5" w:line="360" w:lineRule="auto"/>
              <w:jc w:val="left"/>
              <w:rPr>
                <w:rFonts w:hint="default" w:ascii="宋体" w:hAnsi="宋体" w:eastAsia="宋体" w:cs="Times New Roman"/>
                <w:kern w:val="2"/>
                <w:sz w:val="24"/>
                <w:szCs w:val="24"/>
                <w:highlight w:val="none"/>
                <w:lang w:val="en-US" w:eastAsia="zh-CN" w:bidi="ar-SA"/>
              </w:rPr>
            </w:pPr>
            <w:r>
              <w:rPr>
                <w:rFonts w:hint="eastAsia" w:ascii="宋体" w:hAnsi="宋体" w:cs="Times New Roman"/>
                <w:kern w:val="2"/>
                <w:sz w:val="24"/>
                <w:szCs w:val="24"/>
                <w:highlight w:val="none"/>
                <w:lang w:val="en-US" w:eastAsia="zh-CN" w:bidi="ar-SA"/>
              </w:rPr>
              <w:t>单价</w:t>
            </w:r>
            <w:r>
              <w:rPr>
                <w:rFonts w:hint="eastAsia" w:ascii="宋体" w:hAnsi="宋体" w:eastAsia="宋体" w:cs="Times New Roman"/>
                <w:kern w:val="2"/>
                <w:sz w:val="24"/>
                <w:szCs w:val="24"/>
                <w:highlight w:val="none"/>
                <w:lang w:val="en-US" w:eastAsia="zh-CN" w:bidi="ar-SA"/>
              </w:rPr>
              <w:t>（元</w:t>
            </w:r>
            <w:r>
              <w:rPr>
                <w:rFonts w:hint="eastAsia" w:ascii="宋体" w:hAnsi="宋体" w:cs="Times New Roman"/>
                <w:kern w:val="2"/>
                <w:sz w:val="24"/>
                <w:szCs w:val="24"/>
                <w:highlight w:val="none"/>
                <w:lang w:val="en-US" w:eastAsia="zh-CN" w:bidi="ar-SA"/>
              </w:rPr>
              <w:t>/每组</w:t>
            </w:r>
            <w:r>
              <w:rPr>
                <w:rFonts w:hint="eastAsia" w:ascii="宋体" w:hAnsi="宋体" w:eastAsia="宋体" w:cs="Times New Roman"/>
                <w:kern w:val="2"/>
                <w:sz w:val="24"/>
                <w:szCs w:val="24"/>
                <w:highlight w:val="none"/>
                <w:lang w:val="en-US" w:eastAsia="zh-CN" w:bidi="ar-SA"/>
              </w:rPr>
              <w:t>）</w:t>
            </w:r>
          </w:p>
        </w:tc>
        <w:tc>
          <w:tcPr>
            <w:tcW w:w="1222" w:type="dxa"/>
            <w:noWrap w:val="0"/>
            <w:vAlign w:val="center"/>
          </w:tcPr>
          <w:p>
            <w:pPr>
              <w:autoSpaceDE w:val="0"/>
              <w:autoSpaceDN w:val="0"/>
              <w:spacing w:before="5" w:line="360" w:lineRule="auto"/>
              <w:jc w:val="left"/>
              <w:rPr>
                <w:rFonts w:hint="eastAsia" w:ascii="宋体" w:hAnsi="宋体" w:eastAsia="宋体" w:cs="Times New Roman"/>
                <w:kern w:val="2"/>
                <w:sz w:val="24"/>
                <w:szCs w:val="24"/>
                <w:highlight w:val="none"/>
                <w:lang w:val="en-US" w:eastAsia="zh-CN" w:bidi="ar-SA"/>
              </w:rPr>
            </w:pPr>
            <w:r>
              <w:rPr>
                <w:rFonts w:hint="eastAsia" w:ascii="宋体" w:hAnsi="宋体" w:eastAsia="宋体" w:cs="Times New Roman"/>
                <w:kern w:val="2"/>
                <w:sz w:val="24"/>
                <w:szCs w:val="24"/>
                <w:highlight w:val="none"/>
                <w:lang w:val="en-US" w:eastAsia="zh-CN" w:bidi="ar-SA"/>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205"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b w:val="0"/>
                <w:bCs w:val="0"/>
                <w:color w:val="auto"/>
                <w:sz w:val="24"/>
                <w:szCs w:val="24"/>
                <w:highlight w:val="none"/>
                <w:lang w:val="en-US" w:eastAsia="zh-CN"/>
              </w:rPr>
              <w:t>教师教学能力大赛</w:t>
            </w:r>
          </w:p>
        </w:tc>
        <w:tc>
          <w:tcPr>
            <w:tcW w:w="791" w:type="dxa"/>
            <w:noWrap w:val="0"/>
            <w:vAlign w:val="center"/>
          </w:tcPr>
          <w:p>
            <w:pPr>
              <w:autoSpaceDE w:val="0"/>
              <w:autoSpaceDN w:val="0"/>
              <w:spacing w:before="5" w:line="360" w:lineRule="auto"/>
              <w:jc w:val="center"/>
              <w:rPr>
                <w:rFonts w:hint="default"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完整视频</w:t>
            </w:r>
          </w:p>
        </w:tc>
        <w:tc>
          <w:tcPr>
            <w:tcW w:w="1962" w:type="dxa"/>
            <w:vMerge w:val="restart"/>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yellow"/>
                <w:vertAlign w:val="baseline"/>
                <w:lang w:val="en-US" w:eastAsia="zh-CN"/>
              </w:rPr>
            </w:pPr>
            <w:r>
              <w:rPr>
                <w:rFonts w:hint="eastAsia" w:ascii="宋体" w:hAnsi="宋体" w:eastAsia="宋体" w:cs="Times New Roman"/>
                <w:color w:val="000000"/>
                <w:sz w:val="24"/>
                <w:szCs w:val="24"/>
                <w:highlight w:val="none"/>
                <w:vertAlign w:val="baseline"/>
                <w:lang w:val="en-US" w:eastAsia="zh-CN"/>
              </w:rPr>
              <w:t>设计与制作、拍摄、剪辑、成品提供等，具体课程内容按招标人要求。</w:t>
            </w:r>
          </w:p>
        </w:tc>
        <w:tc>
          <w:tcPr>
            <w:tcW w:w="1371" w:type="dxa"/>
            <w:noWrap w:val="0"/>
            <w:vAlign w:val="center"/>
          </w:tcPr>
          <w:p>
            <w:pPr>
              <w:autoSpaceDE w:val="0"/>
              <w:autoSpaceDN w:val="0"/>
              <w:spacing w:before="5" w:line="360" w:lineRule="auto"/>
              <w:jc w:val="center"/>
              <w:rPr>
                <w:rFonts w:hint="default" w:ascii="宋体" w:hAnsi="宋体" w:eastAsia="宋体" w:cs="Times New Roman"/>
                <w:color w:val="auto"/>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教师教学能力大赛3组</w:t>
            </w:r>
          </w:p>
        </w:tc>
        <w:tc>
          <w:tcPr>
            <w:tcW w:w="1405" w:type="dxa"/>
            <w:noWrap w:val="0"/>
            <w:vAlign w:val="center"/>
          </w:tcPr>
          <w:p>
            <w:pPr>
              <w:autoSpaceDE w:val="0"/>
              <w:autoSpaceDN w:val="0"/>
              <w:spacing w:before="5" w:line="360" w:lineRule="auto"/>
              <w:jc w:val="center"/>
              <w:rPr>
                <w:rFonts w:hint="default" w:ascii="宋体" w:hAnsi="宋体" w:eastAsia="宋体" w:cs="Times New Roman"/>
                <w:color w:val="000000"/>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每组课程包含40-45分钟完整视频4节</w:t>
            </w:r>
          </w:p>
        </w:tc>
        <w:tc>
          <w:tcPr>
            <w:tcW w:w="1222" w:type="dxa"/>
            <w:noWrap w:val="0"/>
            <w:vAlign w:val="center"/>
          </w:tcPr>
          <w:p>
            <w:pPr>
              <w:autoSpaceDE w:val="0"/>
              <w:autoSpaceDN w:val="0"/>
              <w:spacing w:before="5" w:line="360" w:lineRule="auto"/>
              <w:jc w:val="center"/>
              <w:rPr>
                <w:rFonts w:hint="eastAsia" w:ascii="宋体" w:hAnsi="宋体" w:cs="Times New Roman"/>
                <w:color w:val="000000"/>
                <w:kern w:val="2"/>
                <w:sz w:val="24"/>
                <w:szCs w:val="24"/>
                <w:highlight w:val="none"/>
                <w:vertAlign w:val="baseline"/>
                <w:lang w:val="en-US" w:eastAsia="zh-CN" w:bidi="ar-SA"/>
              </w:rPr>
            </w:pPr>
          </w:p>
        </w:tc>
        <w:tc>
          <w:tcPr>
            <w:tcW w:w="1222" w:type="dxa"/>
            <w:noWrap w:val="0"/>
            <w:vAlign w:val="center"/>
          </w:tcPr>
          <w:p>
            <w:pPr>
              <w:autoSpaceDE w:val="0"/>
              <w:autoSpaceDN w:val="0"/>
              <w:spacing w:before="5" w:line="360" w:lineRule="auto"/>
              <w:jc w:val="center"/>
              <w:rPr>
                <w:rFonts w:hint="default" w:ascii="宋体" w:hAnsi="宋体" w:eastAsia="宋体" w:cs="Times New Roman"/>
                <w:color w:val="000000"/>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205" w:type="dxa"/>
            <w:noWrap w:val="0"/>
            <w:vAlign w:val="center"/>
          </w:tcPr>
          <w:p>
            <w:pPr>
              <w:autoSpaceDE w:val="0"/>
              <w:autoSpaceDN w:val="0"/>
              <w:spacing w:before="5" w:line="360" w:lineRule="auto"/>
              <w:jc w:val="center"/>
              <w:rPr>
                <w:rFonts w:hint="default"/>
                <w:sz w:val="24"/>
                <w:szCs w:val="24"/>
                <w:highlight w:val="none"/>
                <w:lang w:val="en-US" w:eastAsia="zh-CN"/>
              </w:rPr>
            </w:pPr>
            <w:r>
              <w:rPr>
                <w:rFonts w:hint="eastAsia" w:ascii="宋体" w:hAnsi="宋体"/>
                <w:b w:val="0"/>
                <w:bCs w:val="0"/>
                <w:color w:val="auto"/>
                <w:sz w:val="24"/>
                <w:szCs w:val="24"/>
                <w:highlight w:val="none"/>
                <w:lang w:val="en-US" w:eastAsia="zh-CN"/>
              </w:rPr>
              <w:t>中等职业学校班主任能力比赛</w:t>
            </w:r>
          </w:p>
        </w:tc>
        <w:tc>
          <w:tcPr>
            <w:tcW w:w="791" w:type="dxa"/>
            <w:noWrap w:val="0"/>
            <w:vAlign w:val="center"/>
          </w:tcPr>
          <w:p>
            <w:pPr>
              <w:autoSpaceDE w:val="0"/>
              <w:autoSpaceDN w:val="0"/>
              <w:spacing w:before="5" w:line="360" w:lineRule="auto"/>
              <w:jc w:val="center"/>
              <w:rPr>
                <w:rFonts w:hint="eastAsia" w:ascii="宋体" w:hAnsi="宋体"/>
                <w:color w:val="000000"/>
                <w:sz w:val="24"/>
                <w:szCs w:val="24"/>
                <w:highlight w:val="none"/>
                <w:vertAlign w:val="baseline"/>
                <w:lang w:val="en-US" w:eastAsia="zh-CN"/>
              </w:rPr>
            </w:pPr>
            <w:r>
              <w:rPr>
                <w:rFonts w:hint="eastAsia" w:ascii="宋体" w:hAnsi="宋体"/>
                <w:color w:val="000000"/>
                <w:sz w:val="24"/>
                <w:szCs w:val="24"/>
                <w:highlight w:val="none"/>
                <w:vertAlign w:val="baseline"/>
                <w:lang w:val="en-US" w:eastAsia="zh-CN"/>
              </w:rPr>
              <w:t>完整视频</w:t>
            </w:r>
          </w:p>
        </w:tc>
        <w:tc>
          <w:tcPr>
            <w:tcW w:w="1962" w:type="dxa"/>
            <w:vMerge w:val="continue"/>
            <w:noWrap w:val="0"/>
            <w:vAlign w:val="center"/>
          </w:tcPr>
          <w:p>
            <w:pPr>
              <w:autoSpaceDE w:val="0"/>
              <w:autoSpaceDN w:val="0"/>
              <w:spacing w:before="5" w:line="360" w:lineRule="auto"/>
              <w:jc w:val="center"/>
              <w:rPr>
                <w:rFonts w:hint="eastAsia" w:ascii="宋体" w:hAnsi="宋体" w:eastAsia="宋体" w:cs="Times New Roman"/>
                <w:color w:val="000000"/>
                <w:sz w:val="24"/>
                <w:szCs w:val="24"/>
                <w:highlight w:val="yellow"/>
                <w:vertAlign w:val="baseline"/>
                <w:lang w:val="en-US" w:eastAsia="zh-CN"/>
              </w:rPr>
            </w:pPr>
          </w:p>
        </w:tc>
        <w:tc>
          <w:tcPr>
            <w:tcW w:w="1371" w:type="dxa"/>
            <w:noWrap w:val="0"/>
            <w:vAlign w:val="center"/>
          </w:tcPr>
          <w:p>
            <w:pPr>
              <w:autoSpaceDE w:val="0"/>
              <w:autoSpaceDN w:val="0"/>
              <w:spacing w:before="5" w:line="360" w:lineRule="auto"/>
              <w:jc w:val="center"/>
              <w:rPr>
                <w:rFonts w:hint="default" w:ascii="宋体" w:hAnsi="宋体" w:eastAsia="宋体" w:cs="Times New Roman"/>
                <w:color w:val="auto"/>
                <w:kern w:val="2"/>
                <w:sz w:val="24"/>
                <w:szCs w:val="24"/>
                <w:highlight w:val="yellow"/>
                <w:lang w:val="en-US" w:eastAsia="zh-CN" w:bidi="ar-SA"/>
              </w:rPr>
            </w:pPr>
            <w:r>
              <w:rPr>
                <w:rFonts w:hint="eastAsia" w:ascii="宋体" w:hAnsi="宋体"/>
                <w:b w:val="0"/>
                <w:bCs w:val="0"/>
                <w:color w:val="auto"/>
                <w:sz w:val="24"/>
                <w:szCs w:val="24"/>
                <w:highlight w:val="none"/>
                <w:lang w:val="en-US" w:eastAsia="zh-CN"/>
              </w:rPr>
              <w:t>中等职业学校班主任能力比赛1组</w:t>
            </w:r>
          </w:p>
        </w:tc>
        <w:tc>
          <w:tcPr>
            <w:tcW w:w="1405" w:type="dxa"/>
            <w:noWrap w:val="0"/>
            <w:vAlign w:val="center"/>
          </w:tcPr>
          <w:p>
            <w:pPr>
              <w:autoSpaceDE w:val="0"/>
              <w:autoSpaceDN w:val="0"/>
              <w:spacing w:before="5" w:line="360" w:lineRule="auto"/>
              <w:jc w:val="center"/>
              <w:rPr>
                <w:rFonts w:hint="eastAsia" w:ascii="宋体" w:hAnsi="宋体" w:eastAsia="宋体" w:cs="Times New Roman"/>
                <w:color w:val="000000"/>
                <w:sz w:val="24"/>
                <w:szCs w:val="24"/>
                <w:highlight w:val="yellow"/>
                <w:vertAlign w:val="baseline"/>
                <w:lang w:val="en-US" w:eastAsia="zh-CN"/>
              </w:rPr>
            </w:pPr>
            <w:r>
              <w:rPr>
                <w:rFonts w:hint="eastAsia" w:ascii="宋体" w:hAnsi="宋体"/>
                <w:b w:val="0"/>
                <w:bCs w:val="0"/>
                <w:color w:val="auto"/>
                <w:sz w:val="24"/>
                <w:szCs w:val="24"/>
                <w:highlight w:val="none"/>
                <w:lang w:val="en-US" w:eastAsia="zh-CN"/>
              </w:rPr>
              <w:t>时长不超过40分钟，2节微课</w:t>
            </w:r>
          </w:p>
        </w:tc>
        <w:tc>
          <w:tcPr>
            <w:tcW w:w="1222" w:type="dxa"/>
            <w:noWrap w:val="0"/>
            <w:vAlign w:val="center"/>
          </w:tcPr>
          <w:p>
            <w:pPr>
              <w:autoSpaceDE w:val="0"/>
              <w:autoSpaceDN w:val="0"/>
              <w:spacing w:before="5" w:line="360" w:lineRule="auto"/>
              <w:jc w:val="center"/>
              <w:rPr>
                <w:rFonts w:hint="default" w:ascii="宋体" w:hAnsi="宋体" w:eastAsia="宋体" w:cs="Times New Roman"/>
                <w:color w:val="000000"/>
                <w:kern w:val="2"/>
                <w:sz w:val="24"/>
                <w:szCs w:val="24"/>
                <w:highlight w:val="yellow"/>
                <w:vertAlign w:val="baseline"/>
                <w:lang w:val="en-US" w:eastAsia="zh-CN" w:bidi="ar-SA"/>
              </w:rPr>
            </w:pPr>
          </w:p>
        </w:tc>
        <w:tc>
          <w:tcPr>
            <w:tcW w:w="1222" w:type="dxa"/>
            <w:noWrap w:val="0"/>
            <w:vAlign w:val="center"/>
          </w:tcPr>
          <w:p>
            <w:pPr>
              <w:autoSpaceDE w:val="0"/>
              <w:autoSpaceDN w:val="0"/>
              <w:spacing w:before="5" w:line="360" w:lineRule="auto"/>
              <w:jc w:val="center"/>
              <w:rPr>
                <w:rFonts w:hint="default" w:ascii="宋体" w:hAnsi="宋体" w:eastAsia="宋体" w:cs="Times New Roman"/>
                <w:color w:val="000000"/>
                <w:kern w:val="2"/>
                <w:sz w:val="24"/>
                <w:szCs w:val="24"/>
                <w:highlight w:val="yellow"/>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178" w:type="dxa"/>
            <w:gridSpan w:val="7"/>
            <w:noWrap w:val="0"/>
            <w:vAlign w:val="center"/>
          </w:tcPr>
          <w:p>
            <w:pPr>
              <w:autoSpaceDE w:val="0"/>
              <w:autoSpaceDN w:val="0"/>
              <w:spacing w:before="5" w:line="360" w:lineRule="auto"/>
              <w:jc w:val="center"/>
              <w:rPr>
                <w:rFonts w:hint="default" w:ascii="宋体" w:hAnsi="宋体" w:cs="Times New Roman"/>
                <w:color w:val="000000"/>
                <w:sz w:val="24"/>
                <w:szCs w:val="24"/>
                <w:highlight w:val="yellow"/>
                <w:vertAlign w:val="baseline"/>
                <w:lang w:val="en-US" w:eastAsia="zh-CN"/>
              </w:rPr>
            </w:pPr>
            <w:r>
              <w:rPr>
                <w:rFonts w:hint="eastAsia" w:ascii="宋体" w:hAnsi="宋体" w:cs="Times New Roman"/>
                <w:color w:val="000000"/>
                <w:sz w:val="24"/>
                <w:szCs w:val="24"/>
                <w:highlight w:val="none"/>
                <w:vertAlign w:val="baseline"/>
                <w:lang w:val="en-US" w:eastAsia="zh-CN"/>
              </w:rPr>
              <w:t>备注：最终结算价格以实际数量为准</w:t>
            </w:r>
          </w:p>
        </w:tc>
      </w:tr>
    </w:tbl>
    <w:p>
      <w:pPr>
        <w:spacing w:line="440" w:lineRule="exact"/>
        <w:rPr>
          <w:rFonts w:hint="eastAsia" w:ascii="宋体" w:hAnsi="宋体" w:cs="宋体"/>
          <w:szCs w:val="21"/>
        </w:rPr>
      </w:pPr>
    </w:p>
    <w:p>
      <w:pPr>
        <w:rPr>
          <w:rFonts w:hint="eastAsia" w:ascii="宋体" w:hAnsi="宋体" w:cs="宋体"/>
          <w:color w:val="auto"/>
          <w:szCs w:val="21"/>
          <w:highlight w:val="none"/>
          <w:lang w:val="en-US" w:eastAsia="zh-CN"/>
        </w:rPr>
      </w:pPr>
    </w:p>
    <w:p>
      <w:pPr>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lang w:val="en-US" w:eastAsia="zh-CN"/>
        </w:rPr>
      </w:pPr>
      <w:r>
        <w:rPr>
          <w:rFonts w:hint="eastAsia" w:ascii="宋体" w:hAnsi="宋体" w:cs="宋体"/>
          <w:bCs/>
          <w:color w:val="auto"/>
          <w:szCs w:val="21"/>
          <w:highlight w:val="none"/>
          <w:lang w:val="zh-CN"/>
        </w:rPr>
        <w:t>1.所有投标只能选择一种方案，单价和合价的报价只能是唯一，且须列出详细的分项报价。</w:t>
      </w:r>
      <w:r>
        <w:rPr>
          <w:rFonts w:hint="eastAsia" w:ascii="宋体"/>
          <w:bCs/>
          <w:color w:val="auto"/>
          <w:szCs w:val="21"/>
          <w:highlight w:val="none"/>
        </w:rPr>
        <w:t>（与采购清单项相一致，不得缺项，否则</w:t>
      </w:r>
      <w:r>
        <w:rPr>
          <w:rFonts w:hint="eastAsia" w:ascii="宋体" w:hAnsi="宋体"/>
          <w:bCs/>
          <w:color w:val="auto"/>
          <w:szCs w:val="21"/>
          <w:highlight w:val="none"/>
        </w:rPr>
        <w:t>视同包含在其他项目</w:t>
      </w:r>
      <w:r>
        <w:rPr>
          <w:rFonts w:hint="eastAsia" w:ascii="宋体"/>
          <w:bCs/>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Cs w:val="21"/>
          <w:highlight w:val="none"/>
        </w:rPr>
      </w:pPr>
      <w:r>
        <w:rPr>
          <w:rFonts w:hint="eastAsia" w:ascii="宋体" w:hAnsi="宋体" w:cs="宋体"/>
          <w:color w:val="auto"/>
          <w:szCs w:val="21"/>
          <w:highlight w:val="none"/>
          <w:lang w:val="en-US" w:eastAsia="zh-CN"/>
        </w:rPr>
        <w:t>2、投标报价采用综合单价法，综合单价包括：包含但不限于完成服务内容所需的制作费、设备费、视频剪辑费、人工费、材料费、辅材费、交通费、管理费、利润、风险费用、专家评审费及验收、及后期服务及所有一切费用，综合总价今后将不作任何调整。</w:t>
      </w:r>
    </w:p>
    <w:p>
      <w:pPr>
        <w:spacing w:line="500" w:lineRule="exact"/>
        <w:ind w:firstLine="2293" w:firstLineChars="1092"/>
        <w:rPr>
          <w:rFonts w:hint="eastAsia" w:ascii="宋体" w:hAnsi="宋体" w:cs="宋体"/>
          <w:color w:val="auto"/>
          <w:szCs w:val="21"/>
          <w:highlight w:val="none"/>
        </w:rPr>
      </w:pPr>
    </w:p>
    <w:p>
      <w:pPr>
        <w:spacing w:line="500" w:lineRule="exact"/>
        <w:ind w:firstLine="2293" w:firstLineChars="1092"/>
        <w:jc w:val="right"/>
        <w:rPr>
          <w:rFonts w:hint="eastAsia"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（单位盖章）   </w:t>
      </w:r>
    </w:p>
    <w:p>
      <w:pPr>
        <w:spacing w:line="500" w:lineRule="exact"/>
        <w:ind w:firstLine="2293" w:firstLineChars="1092"/>
        <w:jc w:val="right"/>
        <w:rPr>
          <w:rFonts w:hint="eastAsia" w:ascii="宋体" w:hAnsi="宋体" w:cs="宋体"/>
          <w:color w:val="auto"/>
          <w:szCs w:val="21"/>
          <w:highlight w:val="none"/>
          <w:u w:val="single"/>
        </w:rPr>
      </w:pPr>
      <w:r>
        <w:rPr>
          <w:rFonts w:hint="eastAsia" w:ascii="宋体" w:hAnsi="宋体" w:cs="宋体"/>
          <w:bCs/>
          <w:color w:val="auto"/>
          <w:szCs w:val="21"/>
          <w:highlight w:val="none"/>
        </w:rPr>
        <w:t>法定代表人或其委托代理人</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签字或盖章</w:t>
      </w:r>
      <w:r>
        <w:rPr>
          <w:rFonts w:hint="eastAsia" w:ascii="宋体" w:hAnsi="宋体" w:cs="宋体"/>
          <w:color w:val="auto"/>
          <w:szCs w:val="21"/>
          <w:highlight w:val="none"/>
          <w:u w:val="single"/>
        </w:rPr>
        <w:t>）</w:t>
      </w:r>
    </w:p>
    <w:p>
      <w:pPr>
        <w:spacing w:line="500" w:lineRule="exact"/>
        <w:rPr>
          <w:rFonts w:hint="eastAsia" w:ascii="宋体" w:hAnsi="宋体" w:cs="宋体"/>
          <w:color w:val="auto"/>
          <w:sz w:val="30"/>
          <w:szCs w:val="30"/>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日    期：</w:t>
      </w:r>
      <w:r>
        <w:rPr>
          <w:rFonts w:hint="eastAsia" w:ascii="宋体" w:hAnsi="宋体" w:cs="宋体"/>
          <w:color w:val="auto"/>
          <w:szCs w:val="21"/>
          <w:highlight w:val="none"/>
          <w:u w:val="single"/>
        </w:rPr>
        <w:t xml:space="preserve">                                 </w:t>
      </w: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rPr>
          <w:rFonts w:hint="eastAsia" w:ascii="宋体" w:hAnsi="宋体" w:cs="宋体"/>
          <w:color w:val="auto"/>
          <w:sz w:val="30"/>
          <w:szCs w:val="30"/>
          <w:highlight w:val="none"/>
        </w:rPr>
      </w:pPr>
    </w:p>
    <w:p>
      <w:pPr>
        <w:spacing w:line="360" w:lineRule="exact"/>
        <w:ind w:firstLine="529" w:firstLineChars="147"/>
        <w:jc w:val="center"/>
        <w:rPr>
          <w:rFonts w:hint="eastAsia" w:ascii="宋体" w:hAnsi="宋体" w:cs="宋体"/>
          <w:color w:val="auto"/>
          <w:sz w:val="36"/>
          <w:szCs w:val="36"/>
          <w:highlight w:val="none"/>
        </w:rPr>
      </w:pPr>
    </w:p>
    <w:p>
      <w:pPr>
        <w:rPr>
          <w:rFonts w:hint="eastAsia" w:ascii="宋体" w:hAnsi="宋体" w:cs="宋体"/>
          <w:color w:val="auto"/>
          <w:sz w:val="36"/>
          <w:szCs w:val="36"/>
          <w:highlight w:val="none"/>
          <w:lang w:val="en-US" w:eastAsia="zh-CN"/>
        </w:rPr>
      </w:pPr>
      <w:r>
        <w:rPr>
          <w:rFonts w:hint="eastAsia" w:ascii="宋体" w:hAnsi="宋体" w:cs="宋体"/>
          <w:color w:val="auto"/>
          <w:sz w:val="36"/>
          <w:szCs w:val="36"/>
          <w:highlight w:val="none"/>
          <w:lang w:val="en-US" w:eastAsia="zh-CN"/>
        </w:rPr>
        <w:br w:type="page"/>
      </w:r>
    </w:p>
    <w:p>
      <w:pPr>
        <w:spacing w:line="360" w:lineRule="exact"/>
        <w:ind w:firstLine="529" w:firstLineChars="147"/>
        <w:jc w:val="center"/>
        <w:outlineLvl w:val="2"/>
        <w:rPr>
          <w:rFonts w:hint="eastAsia" w:ascii="宋体" w:hAnsi="宋体" w:cs="宋体"/>
          <w:color w:val="auto"/>
          <w:sz w:val="24"/>
          <w:highlight w:val="none"/>
        </w:rPr>
      </w:pPr>
      <w:bookmarkStart w:id="55" w:name="_Toc17556"/>
      <w:r>
        <w:rPr>
          <w:rFonts w:hint="eastAsia" w:ascii="宋体" w:hAnsi="宋体" w:cs="宋体"/>
          <w:color w:val="auto"/>
          <w:sz w:val="36"/>
          <w:szCs w:val="36"/>
          <w:highlight w:val="none"/>
          <w:lang w:val="en-US" w:eastAsia="zh-CN"/>
        </w:rPr>
        <w:t>三、</w:t>
      </w:r>
      <w:r>
        <w:rPr>
          <w:rFonts w:hint="eastAsia" w:ascii="宋体" w:hAnsi="宋体" w:cs="宋体"/>
          <w:color w:val="auto"/>
          <w:sz w:val="36"/>
          <w:szCs w:val="36"/>
          <w:highlight w:val="none"/>
        </w:rPr>
        <w:t>投  标  函</w:t>
      </w:r>
      <w:bookmarkEnd w:id="55"/>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lang w:val="en-US" w:eastAsia="zh-CN"/>
        </w:rPr>
        <w:t xml:space="preserve"> 黄麓师范学校 </w:t>
      </w:r>
      <w:r>
        <w:rPr>
          <w:rFonts w:hint="eastAsia" w:ascii="宋体" w:hAnsi="宋体" w:cs="宋体"/>
          <w:color w:val="auto"/>
          <w:szCs w:val="21"/>
          <w:highlight w:val="none"/>
        </w:rPr>
        <w:t xml:space="preserve">              </w:t>
      </w:r>
    </w:p>
    <w:p>
      <w:pPr>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1、我们决定参加贵单位组织的“</w:t>
      </w:r>
      <w:r>
        <w:rPr>
          <w:rFonts w:hint="eastAsia" w:ascii="宋体" w:hAnsi="宋体" w:cs="宋体"/>
          <w:color w:val="auto"/>
          <w:szCs w:val="21"/>
          <w:highlight w:val="none"/>
          <w:u w:val="single"/>
          <w:lang w:eastAsia="zh-CN"/>
        </w:rPr>
        <w:t>黄麓师范学校2024年</w:t>
      </w:r>
      <w:r>
        <w:rPr>
          <w:rFonts w:hint="eastAsia" w:ascii="宋体" w:hAnsi="宋体" w:cs="宋体"/>
          <w:color w:val="auto"/>
          <w:szCs w:val="21"/>
          <w:highlight w:val="none"/>
          <w:u w:val="single"/>
          <w:lang w:val="en-US" w:eastAsia="zh-CN"/>
        </w:rPr>
        <w:t>教师</w:t>
      </w:r>
      <w:r>
        <w:rPr>
          <w:rFonts w:hint="eastAsia" w:ascii="宋体" w:hAnsi="宋体" w:cs="宋体"/>
          <w:color w:val="auto"/>
          <w:szCs w:val="21"/>
          <w:highlight w:val="none"/>
          <w:u w:val="single"/>
          <w:lang w:eastAsia="zh-CN"/>
        </w:rPr>
        <w:t>教学能力比赛</w:t>
      </w:r>
      <w:r>
        <w:rPr>
          <w:rFonts w:hint="eastAsia" w:ascii="宋体" w:hAnsi="宋体" w:cs="宋体"/>
          <w:color w:val="auto"/>
          <w:szCs w:val="21"/>
          <w:highlight w:val="none"/>
          <w:u w:val="single"/>
          <w:lang w:val="en-US" w:eastAsia="zh-CN"/>
        </w:rPr>
        <w:t>及班主任能力比赛</w:t>
      </w:r>
      <w:r>
        <w:rPr>
          <w:rFonts w:hint="eastAsia" w:ascii="宋体" w:hAnsi="宋体" w:cs="宋体"/>
          <w:color w:val="auto"/>
          <w:szCs w:val="21"/>
          <w:highlight w:val="none"/>
          <w:u w:val="single"/>
          <w:lang w:eastAsia="zh-CN"/>
        </w:rPr>
        <w:t>视频拍摄项目</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 xml:space="preserve">”的采购。我方授权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(姓名和职务)代表我方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（投标单位的名称）全权处理本项目投标的有关事宜。</w:t>
      </w:r>
    </w:p>
    <w:p>
      <w:pPr>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2、我方愿意按照采购文件规定的各项要求，向采购人提供“</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黄麓师范学校2024年</w:t>
      </w:r>
      <w:r>
        <w:rPr>
          <w:rFonts w:hint="eastAsia" w:ascii="宋体" w:hAnsi="宋体" w:cs="宋体"/>
          <w:color w:val="auto"/>
          <w:szCs w:val="21"/>
          <w:highlight w:val="none"/>
          <w:u w:val="single"/>
          <w:lang w:val="en-US" w:eastAsia="zh-CN"/>
        </w:rPr>
        <w:t>教师</w:t>
      </w:r>
      <w:r>
        <w:rPr>
          <w:rFonts w:hint="eastAsia" w:ascii="宋体" w:hAnsi="宋体" w:cs="宋体"/>
          <w:color w:val="auto"/>
          <w:szCs w:val="21"/>
          <w:highlight w:val="none"/>
          <w:u w:val="single"/>
          <w:lang w:eastAsia="zh-CN"/>
        </w:rPr>
        <w:t>教学能力比赛</w:t>
      </w:r>
      <w:r>
        <w:rPr>
          <w:rFonts w:hint="eastAsia" w:ascii="宋体" w:hAnsi="宋体" w:cs="宋体"/>
          <w:color w:val="auto"/>
          <w:szCs w:val="21"/>
          <w:highlight w:val="none"/>
          <w:u w:val="single"/>
          <w:lang w:val="en-US" w:eastAsia="zh-CN"/>
        </w:rPr>
        <w:t>及班主任能力比赛</w:t>
      </w:r>
      <w:r>
        <w:rPr>
          <w:rFonts w:hint="eastAsia" w:ascii="宋体" w:hAnsi="宋体" w:cs="宋体"/>
          <w:color w:val="auto"/>
          <w:szCs w:val="21"/>
          <w:highlight w:val="none"/>
          <w:u w:val="single"/>
          <w:lang w:eastAsia="zh-CN"/>
        </w:rPr>
        <w:t>视频拍摄项目</w:t>
      </w:r>
      <w:r>
        <w:rPr>
          <w:rFonts w:hint="eastAsia" w:ascii="宋体" w:hAnsi="宋体" w:cs="宋体"/>
          <w:color w:val="auto"/>
          <w:szCs w:val="21"/>
          <w:highlight w:val="none"/>
        </w:rPr>
        <w:t>”的服务，总投标价为人民币（</w:t>
      </w:r>
      <w:r>
        <w:rPr>
          <w:rFonts w:hint="eastAsia" w:ascii="宋体" w:hAnsi="宋体" w:cs="宋体"/>
          <w:color w:val="auto"/>
          <w:szCs w:val="21"/>
          <w:highlight w:val="none"/>
          <w:lang w:val="en-US" w:eastAsia="zh-CN"/>
        </w:rPr>
        <w:t>小写</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元。</w:t>
      </w:r>
    </w:p>
    <w:p>
      <w:pPr>
        <w:wordWrap w:val="0"/>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3、一旦我方成为合同签字人，我方将严格履行合同规定的责任和义务。</w:t>
      </w:r>
    </w:p>
    <w:p>
      <w:pPr>
        <w:spacing w:line="480" w:lineRule="exact"/>
        <w:ind w:firstLine="420" w:firstLineChars="200"/>
        <w:jc w:val="left"/>
        <w:rPr>
          <w:rFonts w:hint="eastAsia" w:ascii="宋体" w:hAnsi="宋体" w:cs="宋体"/>
          <w:color w:val="auto"/>
          <w:szCs w:val="21"/>
          <w:highlight w:val="none"/>
          <w:u w:val="single"/>
        </w:rPr>
      </w:pPr>
      <w:r>
        <w:rPr>
          <w:rFonts w:hint="eastAsia" w:ascii="宋体" w:hAnsi="宋体" w:cs="宋体"/>
          <w:color w:val="auto"/>
          <w:szCs w:val="21"/>
          <w:highlight w:val="none"/>
        </w:rPr>
        <w:t>4、我方同意按照</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的要求</w:t>
      </w:r>
      <w:r>
        <w:rPr>
          <w:rFonts w:hint="eastAsia" w:ascii="宋体" w:hAnsi="宋体" w:cs="宋体"/>
          <w:color w:val="auto"/>
          <w:szCs w:val="21"/>
          <w:highlight w:val="none"/>
          <w:lang w:val="en-US" w:eastAsia="zh-CN"/>
        </w:rPr>
        <w:t>缴纳</w:t>
      </w:r>
      <w:r>
        <w:rPr>
          <w:rFonts w:hint="eastAsia" w:ascii="宋体" w:hAnsi="宋体" w:cs="宋体"/>
          <w:color w:val="auto"/>
          <w:szCs w:val="21"/>
          <w:highlight w:val="none"/>
        </w:rPr>
        <w:t>投标保证金。并且承诺，在投标有效期内如果我方撤回投标文件或成为合同签字人后拒绝签订合同，我方将放弃要求退还该保证金的权力。</w:t>
      </w:r>
    </w:p>
    <w:p>
      <w:pPr>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5、我方为本项目提交的投标文件一</w:t>
      </w:r>
      <w:r>
        <w:rPr>
          <w:rFonts w:hint="eastAsia" w:ascii="宋体" w:hAnsi="宋体" w:cs="宋体"/>
          <w:b w:val="0"/>
          <w:bCs w:val="0"/>
          <w:color w:val="auto"/>
          <w:szCs w:val="21"/>
          <w:highlight w:val="none"/>
        </w:rPr>
        <w:t>式三份，其中正本一份、副本两份。</w:t>
      </w:r>
    </w:p>
    <w:p>
      <w:pPr>
        <w:spacing w:line="48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6、我方愿意提供可能另外要求的、与采购投标有关的文件资料，并保证我方已提供和将要提供的文件是真实的、准确的。</w:t>
      </w:r>
    </w:p>
    <w:p>
      <w:pPr>
        <w:spacing w:line="48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7、我单位提供如下通讯地址：电子邮箱（地址）</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，我单位确认本项目相关法律文书均通过我单位提供的以上地址送达，相关文书只要发送至以上电子邮箱（地址）即视为送达，我单位愿意承担一切法律后果。</w:t>
      </w:r>
    </w:p>
    <w:p>
      <w:pPr>
        <w:spacing w:line="440" w:lineRule="exact"/>
        <w:rPr>
          <w:rFonts w:hint="eastAsia" w:ascii="宋体" w:hAnsi="宋体" w:cs="宋体"/>
          <w:color w:val="auto"/>
          <w:szCs w:val="21"/>
          <w:highlight w:val="none"/>
        </w:rPr>
      </w:pPr>
    </w:p>
    <w:p>
      <w:pPr>
        <w:ind w:firstLine="3227" w:firstLineChars="1537"/>
        <w:rPr>
          <w:rFonts w:hint="eastAsia" w:ascii="宋体" w:hAnsi="宋体" w:cs="宋体"/>
          <w:color w:val="auto"/>
          <w:szCs w:val="21"/>
          <w:highlight w:val="none"/>
        </w:rPr>
      </w:pPr>
    </w:p>
    <w:p>
      <w:pPr>
        <w:spacing w:line="500" w:lineRule="exact"/>
        <w:ind w:firstLine="2293" w:firstLineChars="1092"/>
        <w:rPr>
          <w:rFonts w:hint="eastAsia" w:ascii="宋体" w:hAnsi="宋体" w:cs="宋体"/>
          <w:color w:val="auto"/>
          <w:szCs w:val="21"/>
          <w:highlight w:val="none"/>
        </w:rPr>
      </w:pPr>
      <w:r>
        <w:rPr>
          <w:rFonts w:hint="eastAsia" w:ascii="宋体" w:hAnsi="宋体" w:cs="宋体"/>
          <w:color w:val="auto"/>
          <w:szCs w:val="21"/>
          <w:highlight w:val="none"/>
        </w:rPr>
        <w:t>单位名称：</w:t>
      </w:r>
      <w:r>
        <w:rPr>
          <w:rFonts w:hint="eastAsia" w:ascii="宋体" w:hAnsi="宋体" w:cs="宋体"/>
          <w:color w:val="auto"/>
          <w:szCs w:val="21"/>
          <w:highlight w:val="none"/>
          <w:u w:val="single"/>
        </w:rPr>
        <w:t xml:space="preserve">                  （单位盖章）   </w:t>
      </w:r>
    </w:p>
    <w:p>
      <w:pPr>
        <w:spacing w:line="500" w:lineRule="exact"/>
        <w:ind w:firstLine="2293" w:firstLineChars="1092"/>
        <w:rPr>
          <w:rFonts w:hint="eastAsia" w:ascii="宋体" w:hAnsi="宋体" w:cs="宋体"/>
          <w:color w:val="auto"/>
          <w:szCs w:val="21"/>
          <w:highlight w:val="none"/>
          <w:u w:val="single"/>
        </w:rPr>
      </w:pPr>
      <w:r>
        <w:rPr>
          <w:rFonts w:hint="eastAsia" w:ascii="宋体" w:hAnsi="宋体" w:cs="宋体"/>
          <w:bCs/>
          <w:color w:val="auto"/>
          <w:szCs w:val="21"/>
          <w:highlight w:val="none"/>
        </w:rPr>
        <w:t>法定代表人或其委托代理人</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bCs/>
          <w:color w:val="auto"/>
          <w:szCs w:val="21"/>
          <w:highlight w:val="none"/>
          <w:u w:val="single"/>
        </w:rPr>
        <w:t>签字或盖章</w:t>
      </w:r>
      <w:r>
        <w:rPr>
          <w:rFonts w:hint="eastAsia" w:ascii="宋体" w:hAnsi="宋体" w:cs="宋体"/>
          <w:color w:val="auto"/>
          <w:szCs w:val="21"/>
          <w:highlight w:val="none"/>
          <w:u w:val="single"/>
        </w:rPr>
        <w:t>）</w:t>
      </w:r>
    </w:p>
    <w:p>
      <w:pPr>
        <w:spacing w:line="500" w:lineRule="exact"/>
        <w:rPr>
          <w:rFonts w:hint="eastAsia" w:ascii="宋体" w:hAnsi="宋体" w:cs="宋体"/>
          <w:color w:val="auto"/>
          <w:szCs w:val="21"/>
          <w:highlight w:val="none"/>
        </w:rPr>
      </w:pPr>
      <w:r>
        <w:rPr>
          <w:rFonts w:hint="eastAsia" w:ascii="宋体" w:hAnsi="宋体" w:cs="宋体"/>
          <w:color w:val="auto"/>
          <w:szCs w:val="21"/>
          <w:highlight w:val="none"/>
        </w:rPr>
        <w:t xml:space="preserve">                      日    期：</w:t>
      </w:r>
      <w:r>
        <w:rPr>
          <w:rFonts w:hint="eastAsia" w:ascii="宋体" w:hAnsi="宋体" w:cs="宋体"/>
          <w:color w:val="auto"/>
          <w:szCs w:val="21"/>
          <w:highlight w:val="none"/>
          <w:u w:val="single"/>
        </w:rPr>
        <w:t xml:space="preserve">                                 </w:t>
      </w:r>
    </w:p>
    <w:p>
      <w:pPr>
        <w:spacing w:line="500" w:lineRule="exact"/>
        <w:ind w:firstLine="2310" w:firstLineChars="1100"/>
        <w:rPr>
          <w:rFonts w:hint="eastAsia" w:ascii="宋体" w:hAnsi="宋体" w:cs="宋体"/>
          <w:color w:val="auto"/>
          <w:szCs w:val="21"/>
          <w:highlight w:val="none"/>
          <w:u w:val="single"/>
        </w:rPr>
      </w:pPr>
      <w:r>
        <w:rPr>
          <w:rFonts w:hint="eastAsia" w:ascii="宋体" w:hAnsi="宋体" w:cs="宋体"/>
          <w:color w:val="auto"/>
          <w:szCs w:val="21"/>
          <w:highlight w:val="none"/>
        </w:rPr>
        <w:t>通讯地址：</w:t>
      </w:r>
      <w:r>
        <w:rPr>
          <w:rFonts w:hint="eastAsia" w:ascii="宋体" w:hAnsi="宋体" w:cs="宋体"/>
          <w:color w:val="auto"/>
          <w:szCs w:val="21"/>
          <w:highlight w:val="none"/>
          <w:u w:val="single"/>
        </w:rPr>
        <w:t xml:space="preserve">                                 </w:t>
      </w:r>
    </w:p>
    <w:p>
      <w:pPr>
        <w:spacing w:line="500" w:lineRule="exact"/>
        <w:ind w:firstLine="2310" w:firstLineChars="1100"/>
        <w:rPr>
          <w:rFonts w:hint="eastAsia" w:ascii="宋体" w:hAnsi="宋体" w:cs="宋体"/>
          <w:color w:val="auto"/>
          <w:szCs w:val="21"/>
          <w:highlight w:val="none"/>
          <w:u w:val="single"/>
        </w:rPr>
      </w:pPr>
      <w:r>
        <w:rPr>
          <w:rFonts w:hint="eastAsia" w:ascii="宋体" w:hAnsi="宋体" w:cs="宋体"/>
          <w:color w:val="auto"/>
          <w:szCs w:val="21"/>
          <w:highlight w:val="none"/>
        </w:rPr>
        <w:t>电   话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传    真：</w:t>
      </w:r>
      <w:r>
        <w:rPr>
          <w:rFonts w:hint="eastAsia" w:ascii="宋体" w:hAnsi="宋体" w:cs="宋体"/>
          <w:color w:val="auto"/>
          <w:szCs w:val="21"/>
          <w:highlight w:val="none"/>
          <w:u w:val="single"/>
        </w:rPr>
        <w:t xml:space="preserve">          </w:t>
      </w:r>
    </w:p>
    <w:p>
      <w:pPr>
        <w:pStyle w:val="22"/>
        <w:rPr>
          <w:rFonts w:hint="eastAsia" w:ascii="宋体" w:hAnsi="宋体" w:cs="宋体"/>
          <w:color w:val="auto"/>
          <w:szCs w:val="21"/>
          <w:highlight w:val="none"/>
          <w:u w:val="single"/>
        </w:rPr>
      </w:pPr>
    </w:p>
    <w:p>
      <w:pPr>
        <w:spacing w:line="360" w:lineRule="auto"/>
        <w:jc w:val="center"/>
        <w:rPr>
          <w:rFonts w:hint="eastAsia" w:ascii="宋体" w:hAnsi="宋体" w:cs="宋体"/>
          <w:color w:val="auto"/>
          <w:sz w:val="28"/>
          <w:szCs w:val="28"/>
          <w:highlight w:val="none"/>
        </w:rPr>
        <w:sectPr>
          <w:footerReference r:id="rId7" w:type="default"/>
          <w:pgSz w:w="11907" w:h="16840"/>
          <w:pgMar w:top="1134" w:right="1250" w:bottom="1134" w:left="1417" w:header="851" w:footer="572" w:gutter="0"/>
          <w:pgBorders>
            <w:top w:val="none" w:sz="0" w:space="0"/>
            <w:left w:val="none" w:sz="0" w:space="0"/>
            <w:bottom w:val="none" w:sz="0" w:space="0"/>
            <w:right w:val="none" w:sz="0" w:space="0"/>
          </w:pgBorders>
          <w:pgNumType w:fmt="decimal"/>
          <w:cols w:space="720" w:num="1"/>
          <w:docGrid w:type="lines" w:linePitch="312" w:charSpace="0"/>
        </w:sectPr>
      </w:pPr>
    </w:p>
    <w:p>
      <w:pPr>
        <w:spacing w:line="360" w:lineRule="auto"/>
        <w:jc w:val="center"/>
        <w:outlineLvl w:val="2"/>
        <w:rPr>
          <w:rFonts w:hint="eastAsia" w:ascii="宋体" w:hAnsi="宋体" w:cs="宋体"/>
          <w:color w:val="auto"/>
          <w:sz w:val="28"/>
          <w:highlight w:val="none"/>
        </w:rPr>
      </w:pPr>
      <w:bookmarkStart w:id="56" w:name="_Toc19115"/>
      <w:r>
        <w:rPr>
          <w:rFonts w:hint="eastAsia" w:ascii="宋体" w:hAnsi="宋体" w:cs="宋体"/>
          <w:color w:val="auto"/>
          <w:sz w:val="28"/>
          <w:szCs w:val="28"/>
          <w:highlight w:val="none"/>
          <w:lang w:val="en-US" w:eastAsia="zh-CN"/>
        </w:rPr>
        <w:t>四</w:t>
      </w:r>
      <w:r>
        <w:rPr>
          <w:rFonts w:hint="eastAsia" w:ascii="宋体" w:hAnsi="宋体" w:cs="宋体"/>
          <w:color w:val="auto"/>
          <w:sz w:val="28"/>
          <w:szCs w:val="28"/>
          <w:highlight w:val="none"/>
        </w:rPr>
        <w:t>、</w:t>
      </w:r>
      <w:r>
        <w:rPr>
          <w:rFonts w:hint="eastAsia" w:ascii="宋体" w:hAnsi="宋体" w:cs="宋体"/>
          <w:color w:val="auto"/>
          <w:sz w:val="28"/>
          <w:highlight w:val="none"/>
        </w:rPr>
        <w:t>法定代表人身份证明或授权委托书</w:t>
      </w:r>
      <w:bookmarkEnd w:id="56"/>
    </w:p>
    <w:p>
      <w:pPr>
        <w:pStyle w:val="29"/>
        <w:spacing w:before="312" w:beforeLines="100" w:after="312" w:afterLines="100" w:line="360" w:lineRule="auto"/>
        <w:ind w:firstLine="180" w:firstLineChars="75"/>
        <w:rPr>
          <w:rFonts w:hint="eastAsia" w:ascii="宋体" w:hAnsi="宋体" w:cs="宋体"/>
          <w:color w:val="auto"/>
          <w:sz w:val="24"/>
          <w:highlight w:val="none"/>
        </w:rPr>
      </w:pPr>
      <w:r>
        <w:rPr>
          <w:rFonts w:hint="eastAsia" w:ascii="宋体" w:hAnsi="宋体" w:cs="宋体"/>
          <w:color w:val="auto"/>
          <w:sz w:val="24"/>
          <w:highlight w:val="none"/>
        </w:rPr>
        <w:t>1、法定代表人身份证明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单位性质：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地    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360" w:lineRule="auto"/>
        <w:ind w:firstLine="1380" w:firstLineChars="200"/>
        <w:rPr>
          <w:rFonts w:hint="eastAsia" w:ascii="宋体" w:hAnsi="宋体" w:cs="宋体"/>
          <w:color w:val="auto"/>
          <w:szCs w:val="21"/>
          <w:highlight w:val="none"/>
        </w:rPr>
      </w:pPr>
      <w:r>
        <w:rPr>
          <w:rFonts w:hint="eastAsia" w:ascii="宋体" w:hAnsi="宋体" w:cs="宋体"/>
          <w:color w:val="auto"/>
          <w:spacing w:val="240"/>
          <w:szCs w:val="21"/>
          <w:highlight w:val="none"/>
        </w:rPr>
        <w:t>姓</w:t>
      </w:r>
      <w:r>
        <w:rPr>
          <w:rFonts w:hint="eastAsia" w:ascii="宋体" w:hAnsi="宋体" w:cs="宋体"/>
          <w:color w:val="auto"/>
          <w:szCs w:val="21"/>
          <w:highlight w:val="none"/>
        </w:rPr>
        <w:t>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（投标人名称）的法定代表人。</w:t>
      </w:r>
    </w:p>
    <w:p>
      <w:pPr>
        <w:spacing w:line="360" w:lineRule="auto"/>
        <w:ind w:firstLine="840" w:firstLineChars="400"/>
        <w:rPr>
          <w:rFonts w:hint="eastAsia"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3045" w:firstLineChars="1450"/>
        <w:rPr>
          <w:rFonts w:hint="eastAsia" w:ascii="宋体" w:hAnsi="宋体" w:cs="宋体"/>
          <w:color w:val="auto"/>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（单位盖章）</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 xml:space="preserve">                                        年    月     日</w:t>
      </w:r>
    </w:p>
    <w:p>
      <w:pPr>
        <w:ind w:firstLine="3332" w:firstLineChars="1190"/>
        <w:rPr>
          <w:rFonts w:hint="eastAsia" w:ascii="宋体" w:hAnsi="宋体" w:cs="宋体"/>
          <w:color w:val="auto"/>
          <w:sz w:val="28"/>
          <w:szCs w:val="28"/>
          <w:highlight w:val="none"/>
        </w:rPr>
      </w:pPr>
    </w:p>
    <w:p>
      <w:pPr>
        <w:ind w:firstLine="3332" w:firstLineChars="1190"/>
        <w:rPr>
          <w:rFonts w:hint="eastAsia" w:ascii="宋体" w:hAnsi="宋体" w:cs="宋体"/>
          <w:color w:val="auto"/>
          <w:sz w:val="28"/>
          <w:szCs w:val="28"/>
          <w:highlight w:val="none"/>
        </w:rPr>
      </w:pPr>
      <w:r>
        <w:rPr>
          <w:rFonts w:hint="eastAsia" w:ascii="宋体" w:hAnsi="宋体" w:cs="宋体"/>
          <w:color w:val="auto"/>
          <w:sz w:val="28"/>
          <w:szCs w:val="28"/>
          <w:highlight w:val="none"/>
        </w:rPr>
        <w:t>2、授权委托书</w:t>
      </w:r>
    </w:p>
    <w:p>
      <w:pPr>
        <w:spacing w:after="156"/>
        <w:rPr>
          <w:rFonts w:hint="eastAsia" w:ascii="宋体" w:hAnsi="宋体" w:cs="宋体"/>
          <w:color w:val="auto"/>
          <w:sz w:val="24"/>
          <w:highlight w:val="none"/>
        </w:rPr>
      </w:pP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本授权委托书声明：我</w:t>
      </w:r>
      <w:r>
        <w:rPr>
          <w:rFonts w:hint="eastAsia" w:ascii="宋体" w:hAnsi="宋体" w:cs="宋体"/>
          <w:color w:val="auto"/>
          <w:szCs w:val="21"/>
          <w:highlight w:val="none"/>
          <w:u w:val="single"/>
        </w:rPr>
        <w:t xml:space="preserve">         （姓名）</w:t>
      </w: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（投标人名称）</w:t>
      </w:r>
      <w:r>
        <w:rPr>
          <w:rFonts w:hint="eastAsia" w:ascii="宋体" w:hAnsi="宋体" w:cs="宋体"/>
          <w:color w:val="auto"/>
          <w:szCs w:val="21"/>
          <w:highlight w:val="none"/>
        </w:rPr>
        <w:t>的法定代表人，现授权委托</w:t>
      </w:r>
      <w:r>
        <w:rPr>
          <w:rFonts w:hint="eastAsia" w:ascii="宋体" w:hAnsi="宋体" w:cs="宋体"/>
          <w:color w:val="auto"/>
          <w:szCs w:val="21"/>
          <w:highlight w:val="none"/>
          <w:u w:val="single"/>
        </w:rPr>
        <w:t xml:space="preserve">        （单位名称）   </w:t>
      </w:r>
      <w:r>
        <w:rPr>
          <w:rFonts w:hint="eastAsia" w:ascii="宋体" w:hAnsi="宋体" w:cs="宋体"/>
          <w:color w:val="auto"/>
          <w:szCs w:val="21"/>
          <w:highlight w:val="none"/>
        </w:rPr>
        <w:t>的</w:t>
      </w:r>
      <w:r>
        <w:rPr>
          <w:rFonts w:hint="eastAsia" w:ascii="宋体" w:hAnsi="宋体" w:cs="宋体"/>
          <w:color w:val="auto"/>
          <w:szCs w:val="21"/>
          <w:highlight w:val="none"/>
          <w:u w:val="single"/>
        </w:rPr>
        <w:t xml:space="preserve">     （姓名） </w:t>
      </w:r>
      <w:r>
        <w:rPr>
          <w:rFonts w:hint="eastAsia" w:ascii="宋体" w:hAnsi="宋体" w:cs="宋体"/>
          <w:color w:val="auto"/>
          <w:szCs w:val="21"/>
          <w:highlight w:val="none"/>
        </w:rPr>
        <w:t>为我公司法定代表人授权委托代理人，参加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黄麓师范学校</w:t>
      </w:r>
      <w:r>
        <w:rPr>
          <w:rFonts w:hint="eastAsia" w:ascii="宋体" w:hAnsi="宋体" w:cs="宋体"/>
          <w:color w:val="auto"/>
          <w:szCs w:val="21"/>
          <w:highlight w:val="none"/>
        </w:rPr>
        <w:t>的</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黄麓师范学校2024年</w:t>
      </w:r>
      <w:r>
        <w:rPr>
          <w:rFonts w:hint="eastAsia" w:ascii="宋体" w:hAnsi="宋体" w:cs="宋体"/>
          <w:color w:val="auto"/>
          <w:szCs w:val="21"/>
          <w:highlight w:val="none"/>
          <w:u w:val="single"/>
          <w:lang w:val="en-US" w:eastAsia="zh-CN"/>
        </w:rPr>
        <w:t>教师</w:t>
      </w:r>
      <w:r>
        <w:rPr>
          <w:rFonts w:hint="eastAsia" w:ascii="宋体" w:hAnsi="宋体" w:cs="宋体"/>
          <w:color w:val="auto"/>
          <w:szCs w:val="21"/>
          <w:highlight w:val="none"/>
          <w:u w:val="single"/>
          <w:lang w:eastAsia="zh-CN"/>
        </w:rPr>
        <w:t>教学能力比赛</w:t>
      </w:r>
      <w:r>
        <w:rPr>
          <w:rFonts w:hint="eastAsia" w:ascii="宋体" w:hAnsi="宋体" w:cs="宋体"/>
          <w:color w:val="auto"/>
          <w:szCs w:val="21"/>
          <w:highlight w:val="none"/>
          <w:u w:val="single"/>
          <w:lang w:val="en-US" w:eastAsia="zh-CN"/>
        </w:rPr>
        <w:t>及班主任能力比赛</w:t>
      </w:r>
      <w:r>
        <w:rPr>
          <w:rFonts w:hint="eastAsia" w:ascii="宋体" w:hAnsi="宋体" w:cs="宋体"/>
          <w:color w:val="auto"/>
          <w:szCs w:val="21"/>
          <w:highlight w:val="none"/>
          <w:u w:val="single"/>
          <w:lang w:eastAsia="zh-CN"/>
        </w:rPr>
        <w:t>视频拍摄项目</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项目的投标活动。代理人在投标、开标、评标、合同谈判过程中所签署的一切文件和处理与之有关的一切事务，我均予以承认。</w:t>
      </w:r>
    </w:p>
    <w:p>
      <w:pPr>
        <w:spacing w:line="48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代理人无转委托权，特此委托。</w:t>
      </w:r>
    </w:p>
    <w:p>
      <w:pPr>
        <w:spacing w:line="48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附：法定代表人、委托代理人身份证明</w:t>
      </w:r>
    </w:p>
    <w:p>
      <w:pPr>
        <w:ind w:right="24" w:firstLine="420" w:firstLineChars="200"/>
        <w:rPr>
          <w:rFonts w:hint="eastAsia" w:ascii="宋体" w:hAnsi="宋体" w:cs="宋体"/>
          <w:color w:val="auto"/>
          <w:szCs w:val="21"/>
          <w:highlight w:val="none"/>
        </w:rPr>
      </w:pPr>
    </w:p>
    <w:p>
      <w:pPr>
        <w:spacing w:line="360" w:lineRule="auto"/>
        <w:ind w:right="24" w:firstLine="3045" w:firstLineChars="1450"/>
        <w:rPr>
          <w:rFonts w:hint="eastAsia" w:ascii="宋体" w:hAnsi="宋体" w:cs="宋体"/>
          <w:color w:val="auto"/>
          <w:szCs w:val="21"/>
          <w:highlight w:val="none"/>
        </w:rPr>
      </w:pPr>
      <w:r>
        <w:rPr>
          <w:rFonts w:hint="eastAsia" w:ascii="宋体" w:hAnsi="宋体" w:cs="宋体"/>
          <w:color w:val="auto"/>
          <w:szCs w:val="21"/>
          <w:highlight w:val="none"/>
        </w:rPr>
        <w:t xml:space="preserve">   授权代理人：</w:t>
      </w:r>
      <w:r>
        <w:rPr>
          <w:rFonts w:hint="eastAsia" w:ascii="宋体" w:hAnsi="宋体" w:cs="宋体"/>
          <w:color w:val="auto"/>
          <w:szCs w:val="21"/>
          <w:highlight w:val="none"/>
          <w:u w:val="single"/>
        </w:rPr>
        <w:t xml:space="preserve">        （签字或盖章）      </w:t>
      </w:r>
    </w:p>
    <w:p>
      <w:pPr>
        <w:spacing w:line="360" w:lineRule="auto"/>
        <w:ind w:firstLine="3360" w:firstLineChars="1600"/>
        <w:rPr>
          <w:rFonts w:hint="eastAsia" w:ascii="宋体" w:hAnsi="宋体" w:cs="宋体"/>
          <w:color w:val="auto"/>
          <w:szCs w:val="21"/>
          <w:highlight w:val="none"/>
        </w:rPr>
      </w:pPr>
      <w:r>
        <w:rPr>
          <w:rFonts w:hint="eastAsia" w:ascii="宋体" w:hAnsi="宋体" w:cs="宋体"/>
          <w:color w:val="auto"/>
          <w:szCs w:val="21"/>
          <w:highlight w:val="none"/>
        </w:rPr>
        <w:t>投  标  人：</w:t>
      </w:r>
      <w:r>
        <w:rPr>
          <w:rFonts w:hint="eastAsia" w:ascii="宋体" w:hAnsi="宋体" w:cs="宋体"/>
          <w:color w:val="auto"/>
          <w:szCs w:val="21"/>
          <w:highlight w:val="none"/>
          <w:u w:val="single"/>
        </w:rPr>
        <w:t xml:space="preserve">         （单位盖章）        </w:t>
      </w:r>
    </w:p>
    <w:p>
      <w:pPr>
        <w:spacing w:line="360" w:lineRule="auto"/>
        <w:ind w:right="204" w:firstLine="3360" w:firstLineChars="1600"/>
        <w:rPr>
          <w:rFonts w:hint="eastAsia" w:ascii="宋体" w:hAnsi="宋体" w:cs="宋体"/>
          <w:color w:val="auto"/>
          <w:szCs w:val="21"/>
          <w:highlight w:val="none"/>
        </w:rPr>
      </w:pPr>
      <w:r>
        <w:rPr>
          <w:rFonts w:hint="eastAsia" w:ascii="宋体" w:hAnsi="宋体" w:cs="宋体"/>
          <w:color w:val="auto"/>
          <w:szCs w:val="21"/>
          <w:highlight w:val="none"/>
        </w:rPr>
        <w:t>法定代表人：</w:t>
      </w:r>
      <w:r>
        <w:rPr>
          <w:rFonts w:hint="eastAsia" w:ascii="宋体" w:hAnsi="宋体" w:cs="宋体"/>
          <w:color w:val="auto"/>
          <w:szCs w:val="21"/>
          <w:highlight w:val="none"/>
          <w:u w:val="single"/>
        </w:rPr>
        <w:t xml:space="preserve">        （签字或盖章）      </w:t>
      </w:r>
    </w:p>
    <w:p>
      <w:pPr>
        <w:wordWrap w:val="0"/>
        <w:spacing w:line="360" w:lineRule="auto"/>
        <w:ind w:right="420" w:firstLine="420" w:firstLineChars="200"/>
        <w:jc w:val="center"/>
        <w:rPr>
          <w:rFonts w:hint="eastAsia" w:ascii="宋体" w:hAnsi="宋体" w:cs="宋体"/>
          <w:color w:val="auto"/>
          <w:szCs w:val="21"/>
          <w:highlight w:val="none"/>
        </w:rPr>
      </w:pPr>
      <w:r>
        <w:rPr>
          <w:rFonts w:hint="eastAsia" w:ascii="宋体" w:hAnsi="宋体" w:cs="宋体"/>
          <w:color w:val="auto"/>
          <w:szCs w:val="21"/>
          <w:highlight w:val="none"/>
        </w:rPr>
        <w:t xml:space="preserve">               日     期：</w:t>
      </w:r>
      <w:r>
        <w:rPr>
          <w:rFonts w:hint="eastAsia" w:ascii="宋体" w:hAnsi="宋体" w:cs="宋体"/>
          <w:color w:val="auto"/>
          <w:szCs w:val="21"/>
          <w:highlight w:val="none"/>
          <w:u w:val="single"/>
        </w:rPr>
        <w:t xml:space="preserve">              年    月    日 </w:t>
      </w:r>
      <w:bookmarkStart w:id="57" w:name="_Toc15516"/>
    </w:p>
    <w:p>
      <w:pPr>
        <w:pStyle w:val="21"/>
        <w:ind w:left="0" w:leftChars="0" w:firstLine="0" w:firstLineChars="0"/>
        <w:rPr>
          <w:rFonts w:hint="eastAsia" w:ascii="宋体" w:hAnsi="宋体" w:cs="宋体"/>
          <w:color w:val="auto"/>
          <w:highlight w:val="none"/>
        </w:rPr>
      </w:pPr>
    </w:p>
    <w:p>
      <w:pPr>
        <w:pStyle w:val="21"/>
        <w:ind w:firstLine="200"/>
        <w:rPr>
          <w:rFonts w:hint="eastAsia" w:ascii="宋体" w:hAnsi="宋体" w:cs="宋体"/>
          <w:color w:val="auto"/>
          <w:highlight w:val="none"/>
        </w:rPr>
      </w:pPr>
    </w:p>
    <w:p>
      <w:pPr>
        <w:jc w:val="center"/>
        <w:outlineLvl w:val="2"/>
        <w:rPr>
          <w:rFonts w:hint="eastAsia" w:ascii="宋体" w:hAnsi="宋体" w:cs="宋体"/>
          <w:color w:val="auto"/>
          <w:sz w:val="28"/>
          <w:szCs w:val="28"/>
          <w:highlight w:val="none"/>
        </w:rPr>
      </w:pPr>
      <w:bookmarkStart w:id="58" w:name="_Toc4129"/>
      <w:r>
        <w:rPr>
          <w:rFonts w:hint="eastAsia" w:ascii="宋体" w:hAnsi="宋体" w:cs="宋体"/>
          <w:color w:val="auto"/>
          <w:sz w:val="28"/>
          <w:szCs w:val="28"/>
          <w:highlight w:val="none"/>
          <w:lang w:val="en-US" w:eastAsia="zh-CN"/>
        </w:rPr>
        <w:t>五</w:t>
      </w:r>
      <w:r>
        <w:rPr>
          <w:rFonts w:hint="eastAsia" w:ascii="宋体" w:hAnsi="宋体" w:cs="宋体"/>
          <w:color w:val="auto"/>
          <w:sz w:val="28"/>
          <w:szCs w:val="28"/>
          <w:highlight w:val="none"/>
        </w:rPr>
        <w:t>、诚信投标承诺书格式</w:t>
      </w:r>
      <w:bookmarkEnd w:id="58"/>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本人以企业法定代表人的身份郑重承诺：</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一、将遵循公开、公正和诚实信用的原则自愿参加</w:t>
      </w:r>
      <w:r>
        <w:rPr>
          <w:rFonts w:hint="eastAsia" w:ascii="宋体" w:hAnsi="宋体" w:cs="宋体"/>
          <w:color w:val="auto"/>
          <w:szCs w:val="21"/>
          <w:highlight w:val="none"/>
          <w:u w:val="single"/>
          <w:lang w:eastAsia="zh-CN"/>
        </w:rPr>
        <w:t>黄麓师范学校2024年</w:t>
      </w:r>
      <w:r>
        <w:rPr>
          <w:rFonts w:hint="eastAsia" w:ascii="宋体" w:hAnsi="宋体" w:cs="宋体"/>
          <w:color w:val="auto"/>
          <w:szCs w:val="21"/>
          <w:highlight w:val="none"/>
          <w:u w:val="single"/>
          <w:lang w:val="en-US" w:eastAsia="zh-CN"/>
        </w:rPr>
        <w:t>教师</w:t>
      </w:r>
      <w:r>
        <w:rPr>
          <w:rFonts w:hint="eastAsia" w:ascii="宋体" w:hAnsi="宋体" w:cs="宋体"/>
          <w:color w:val="auto"/>
          <w:szCs w:val="21"/>
          <w:highlight w:val="none"/>
          <w:u w:val="single"/>
          <w:lang w:eastAsia="zh-CN"/>
        </w:rPr>
        <w:t>教学能力比赛</w:t>
      </w:r>
      <w:r>
        <w:rPr>
          <w:rFonts w:hint="eastAsia" w:ascii="宋体" w:hAnsi="宋体" w:cs="宋体"/>
          <w:color w:val="auto"/>
          <w:szCs w:val="21"/>
          <w:highlight w:val="none"/>
          <w:u w:val="single"/>
          <w:lang w:val="en-US" w:eastAsia="zh-CN"/>
        </w:rPr>
        <w:t>及班主任能力比赛</w:t>
      </w:r>
      <w:r>
        <w:rPr>
          <w:rFonts w:hint="eastAsia" w:ascii="宋体" w:hAnsi="宋体" w:cs="宋体"/>
          <w:color w:val="auto"/>
          <w:szCs w:val="21"/>
          <w:highlight w:val="none"/>
          <w:u w:val="single"/>
          <w:lang w:eastAsia="zh-CN"/>
        </w:rPr>
        <w:t>视频拍摄项目</w:t>
      </w:r>
      <w:r>
        <w:rPr>
          <w:rFonts w:hint="eastAsia" w:ascii="宋体" w:hAnsi="宋体" w:cs="宋体"/>
          <w:color w:val="auto"/>
          <w:szCs w:val="21"/>
          <w:highlight w:val="none"/>
        </w:rPr>
        <w:t>的投标；</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二、所提供的一切材料都是真实、有效、合法的；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三、不出借、转让资质证书，不让他人挂靠投标，不以他人名义投标或者以其他方式弄虚作假，骗取中标；</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四、不与其他投标人相互串通投标报价，不排挤其他投标人的公平竞争、损害招标人的合法权益；</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五、不与招标人、招标代理机构或其他投标人串通投标，损害国家利益、社会公共利益或者他人的合法权益；</w:t>
      </w:r>
    </w:p>
    <w:p>
      <w:pPr>
        <w:spacing w:line="360" w:lineRule="auto"/>
        <w:ind w:firstLine="480"/>
        <w:jc w:val="left"/>
        <w:rPr>
          <w:rFonts w:hint="eastAsia" w:ascii="宋体" w:hAnsi="宋体" w:cs="宋体"/>
          <w:color w:val="auto"/>
          <w:szCs w:val="21"/>
          <w:highlight w:val="none"/>
        </w:rPr>
      </w:pPr>
      <w:r>
        <w:rPr>
          <w:rFonts w:hint="eastAsia" w:ascii="宋体" w:hAnsi="宋体" w:cs="宋体"/>
          <w:color w:val="auto"/>
          <w:szCs w:val="21"/>
          <w:highlight w:val="none"/>
        </w:rPr>
        <w:t>六、投标企业及其法定代表人没有下列情形：</w:t>
      </w:r>
    </w:p>
    <w:p>
      <w:pPr>
        <w:spacing w:line="360" w:lineRule="auto"/>
        <w:ind w:firstLine="480"/>
        <w:jc w:val="left"/>
        <w:rPr>
          <w:rFonts w:hint="eastAsia" w:ascii="Calibri" w:hAnsi="Calibri" w:eastAsia="Calibri" w:cs="Calibri"/>
        </w:rPr>
      </w:pPr>
      <w:r>
        <w:rPr>
          <w:rFonts w:hint="eastAsia" w:ascii="Calibri" w:hAnsi="Calibri" w:eastAsia="Calibri" w:cs="Calibri"/>
        </w:rPr>
        <w:t>（1）供应商被人民法院列入失信被执行人的；</w:t>
      </w:r>
    </w:p>
    <w:p>
      <w:pPr>
        <w:spacing w:line="360" w:lineRule="auto"/>
        <w:ind w:firstLine="480"/>
        <w:jc w:val="left"/>
        <w:rPr>
          <w:rFonts w:hint="eastAsia" w:ascii="Calibri" w:hAnsi="Calibri" w:eastAsia="Calibri" w:cs="Calibri"/>
        </w:rPr>
      </w:pPr>
      <w:r>
        <w:rPr>
          <w:rFonts w:hint="eastAsia" w:ascii="Calibri" w:hAnsi="Calibri" w:eastAsia="Calibri" w:cs="Calibri"/>
        </w:rPr>
        <w:t>（2）供应商或其法定代表人或拟派项目经理（项目负责人）被列入行贿犯罪档案的；</w:t>
      </w:r>
    </w:p>
    <w:p>
      <w:pPr>
        <w:spacing w:line="360" w:lineRule="auto"/>
        <w:ind w:firstLine="480"/>
        <w:jc w:val="left"/>
        <w:rPr>
          <w:rFonts w:hint="eastAsia" w:ascii="Calibri" w:hAnsi="Calibri" w:eastAsia="Calibri" w:cs="Calibri"/>
        </w:rPr>
      </w:pPr>
      <w:r>
        <w:rPr>
          <w:rFonts w:hint="eastAsia" w:ascii="Calibri" w:hAnsi="Calibri" w:eastAsia="Calibri" w:cs="Calibri"/>
        </w:rPr>
        <w:t>（3）供应商被工商行政管理部门列入企业经营异常名录的；</w:t>
      </w:r>
    </w:p>
    <w:p>
      <w:pPr>
        <w:spacing w:line="360" w:lineRule="auto"/>
        <w:ind w:firstLine="480"/>
        <w:jc w:val="left"/>
        <w:rPr>
          <w:rFonts w:hint="eastAsia" w:ascii="Calibri" w:hAnsi="Calibri" w:eastAsia="Calibri" w:cs="Calibri"/>
        </w:rPr>
      </w:pPr>
      <w:r>
        <w:rPr>
          <w:rFonts w:hint="eastAsia" w:ascii="Calibri" w:hAnsi="Calibri" w:eastAsia="Calibri" w:cs="Calibri"/>
        </w:rPr>
        <w:t>（4）供应商被税务部门列入重大税收违法案件当事人名单的；</w:t>
      </w:r>
    </w:p>
    <w:p>
      <w:pPr>
        <w:spacing w:line="360" w:lineRule="auto"/>
        <w:ind w:firstLine="480"/>
        <w:jc w:val="left"/>
        <w:rPr>
          <w:rFonts w:ascii="Calibri" w:hAnsi="Calibri" w:eastAsia="Calibri" w:cs="Calibri"/>
        </w:rPr>
      </w:pPr>
      <w:r>
        <w:rPr>
          <w:rFonts w:hint="eastAsia" w:ascii="Calibri" w:hAnsi="Calibri" w:eastAsia="Calibri" w:cs="Calibri"/>
        </w:rPr>
        <w:t>（5）供应商被政府采购监管部门列入政府采购严重违法失信行为记录名单的。</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七、严格遵守开标现场纪律，服从监管人员管理；</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八、保证企业及所属相关人员在本次投标中无行贿等犯罪行为；</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spacing w:line="440" w:lineRule="exact"/>
        <w:ind w:firstLine="420" w:firstLineChars="200"/>
        <w:jc w:val="left"/>
        <w:rPr>
          <w:rFonts w:hint="eastAsia" w:ascii="宋体" w:hAnsi="宋体" w:cs="宋体"/>
          <w:color w:val="auto"/>
          <w:szCs w:val="21"/>
          <w:highlight w:val="none"/>
        </w:rPr>
      </w:pP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开户银行：                   基本账户：</w:t>
      </w:r>
    </w:p>
    <w:p>
      <w:pPr>
        <w:spacing w:line="440" w:lineRule="exact"/>
        <w:ind w:firstLine="420" w:firstLineChars="200"/>
        <w:jc w:val="left"/>
        <w:rPr>
          <w:rFonts w:hint="eastAsia" w:ascii="宋体" w:hAnsi="宋体" w:cs="宋体"/>
          <w:color w:val="auto"/>
          <w:szCs w:val="21"/>
          <w:highlight w:val="none"/>
        </w:rPr>
      </w:pP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投标人（单位盖章）：             法定代表人（签字或盖章）：</w:t>
      </w:r>
    </w:p>
    <w:p>
      <w:pPr>
        <w:spacing w:line="440" w:lineRule="exact"/>
        <w:ind w:firstLine="3360" w:firstLineChars="1600"/>
        <w:jc w:val="left"/>
        <w:rPr>
          <w:rFonts w:hint="eastAsia" w:ascii="宋体" w:hAnsi="宋体" w:cs="宋体"/>
          <w:color w:val="auto"/>
          <w:szCs w:val="21"/>
          <w:highlight w:val="none"/>
        </w:rPr>
      </w:pPr>
    </w:p>
    <w:p>
      <w:pPr>
        <w:spacing w:line="440" w:lineRule="exact"/>
        <w:ind w:firstLine="3360" w:firstLineChars="1600"/>
        <w:jc w:val="right"/>
        <w:rPr>
          <w:rFonts w:hint="eastAsia" w:ascii="宋体" w:hAnsi="宋体" w:cs="宋体"/>
          <w:color w:val="auto"/>
          <w:szCs w:val="21"/>
          <w:highlight w:val="none"/>
        </w:rPr>
      </w:pPr>
      <w:r>
        <w:rPr>
          <w:rFonts w:hint="eastAsia" w:ascii="宋体" w:hAnsi="宋体" w:cs="宋体"/>
          <w:color w:val="auto"/>
          <w:szCs w:val="21"/>
          <w:highlight w:val="none"/>
        </w:rPr>
        <w:t>日期：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年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pStyle w:val="19"/>
        <w:ind w:left="0" w:leftChars="0" w:firstLine="0" w:firstLineChars="0"/>
        <w:rPr>
          <w:rFonts w:hint="eastAsia" w:ascii="宋体" w:hAnsi="宋体" w:cs="宋体"/>
          <w:color w:val="auto"/>
          <w:highlight w:val="none"/>
        </w:rPr>
      </w:pPr>
    </w:p>
    <w:p>
      <w:pPr>
        <w:spacing w:line="400" w:lineRule="exact"/>
        <w:ind w:firstLine="720" w:firstLineChars="300"/>
        <w:jc w:val="center"/>
        <w:rPr>
          <w:rFonts w:hint="eastAsia" w:ascii="宋体" w:hAnsi="宋体" w:cs="宋体"/>
          <w:color w:val="auto"/>
          <w:sz w:val="24"/>
          <w:szCs w:val="24"/>
          <w:highlight w:val="none"/>
          <w:lang w:val="en-US" w:eastAsia="zh-CN"/>
        </w:rPr>
      </w:pPr>
    </w:p>
    <w:p>
      <w:pPr>
        <w:spacing w:line="400" w:lineRule="exact"/>
        <w:ind w:firstLine="720" w:firstLineChars="300"/>
        <w:jc w:val="center"/>
        <w:rPr>
          <w:rFonts w:hint="eastAsia" w:ascii="宋体" w:hAnsi="宋体" w:cs="宋体"/>
          <w:color w:val="auto"/>
          <w:sz w:val="24"/>
          <w:szCs w:val="24"/>
          <w:highlight w:val="none"/>
          <w:lang w:val="en-US" w:eastAsia="zh-CN"/>
        </w:rPr>
      </w:pPr>
    </w:p>
    <w:p>
      <w:pPr>
        <w:spacing w:line="400" w:lineRule="exact"/>
        <w:ind w:firstLine="720" w:firstLineChars="300"/>
        <w:jc w:val="center"/>
        <w:outlineLvl w:val="2"/>
        <w:rPr>
          <w:rFonts w:hint="eastAsia" w:ascii="宋体" w:hAnsi="宋体" w:cs="宋体"/>
          <w:color w:val="auto"/>
          <w:sz w:val="24"/>
          <w:szCs w:val="24"/>
          <w:highlight w:val="none"/>
        </w:rPr>
      </w:pPr>
      <w:bookmarkStart w:id="59" w:name="_Toc31102"/>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、服务承诺书</w:t>
      </w:r>
      <w:bookmarkEnd w:id="59"/>
    </w:p>
    <w:p>
      <w:pPr>
        <w:ind w:firstLine="480" w:firstLineChars="200"/>
        <w:rPr>
          <w:rFonts w:hint="eastAsia" w:ascii="宋体" w:hAnsi="宋体" w:cs="宋体"/>
          <w:color w:val="auto"/>
          <w:sz w:val="24"/>
          <w:szCs w:val="24"/>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（招标人）     ：</w:t>
      </w:r>
    </w:p>
    <w:p>
      <w:pPr>
        <w:spacing w:line="8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本承诺声明：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（投标人名称）对本</w:t>
      </w:r>
      <w:r>
        <w:rPr>
          <w:rFonts w:hint="eastAsia" w:ascii="宋体" w:hAnsi="宋体" w:cs="宋体"/>
          <w:color w:val="auto"/>
          <w:szCs w:val="21"/>
          <w:highlight w:val="none"/>
          <w:lang w:eastAsia="zh-CN"/>
        </w:rPr>
        <w:t>招标文件</w:t>
      </w:r>
      <w:r>
        <w:rPr>
          <w:rFonts w:hint="eastAsia" w:ascii="宋体" w:hAnsi="宋体" w:cs="宋体"/>
          <w:color w:val="auto"/>
          <w:szCs w:val="21"/>
          <w:highlight w:val="none"/>
        </w:rPr>
        <w:t>的相关要求</w:t>
      </w:r>
      <w:r>
        <w:rPr>
          <w:rFonts w:hint="eastAsia" w:ascii="宋体" w:hAnsi="宋体" w:cs="宋体"/>
          <w:color w:val="auto"/>
          <w:szCs w:val="21"/>
          <w:highlight w:val="none"/>
          <w:u w:val="single"/>
        </w:rPr>
        <w:t xml:space="preserve">       （完全响应或优于）</w:t>
      </w:r>
      <w:r>
        <w:rPr>
          <w:rFonts w:hint="eastAsia" w:ascii="宋体" w:hAnsi="宋体" w:cs="宋体"/>
          <w:color w:val="auto"/>
          <w:szCs w:val="21"/>
          <w:highlight w:val="none"/>
        </w:rPr>
        <w:t>。若有幸中标将严格按照以上承诺进行服务。</w:t>
      </w:r>
    </w:p>
    <w:p>
      <w:pPr>
        <w:spacing w:line="480" w:lineRule="auto"/>
        <w:rPr>
          <w:rFonts w:hint="eastAsia" w:ascii="宋体" w:hAnsi="宋体" w:cs="宋体"/>
          <w:color w:val="auto"/>
          <w:szCs w:val="21"/>
          <w:highlight w:val="none"/>
        </w:rPr>
      </w:pPr>
    </w:p>
    <w:p>
      <w:pPr>
        <w:spacing w:line="480" w:lineRule="auto"/>
        <w:rPr>
          <w:rFonts w:hint="eastAsia" w:ascii="宋体" w:hAnsi="宋体" w:cs="宋体"/>
          <w:color w:val="auto"/>
          <w:szCs w:val="21"/>
          <w:highlight w:val="none"/>
        </w:rPr>
      </w:pP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特此声明</w:t>
      </w:r>
    </w:p>
    <w:p>
      <w:pPr>
        <w:spacing w:line="600" w:lineRule="exact"/>
        <w:rPr>
          <w:rFonts w:hint="eastAsia" w:ascii="宋体" w:hAnsi="宋体" w:cs="宋体"/>
          <w:color w:val="auto"/>
          <w:szCs w:val="21"/>
          <w:highlight w:val="none"/>
        </w:rPr>
      </w:pPr>
      <w:r>
        <w:rPr>
          <w:rFonts w:hint="eastAsia" w:ascii="宋体" w:hAnsi="宋体" w:cs="宋体"/>
          <w:color w:val="auto"/>
          <w:szCs w:val="21"/>
          <w:highlight w:val="none"/>
        </w:rPr>
        <w:t> </w:t>
      </w:r>
    </w:p>
    <w:p>
      <w:pPr>
        <w:spacing w:line="600" w:lineRule="exact"/>
        <w:rPr>
          <w:rFonts w:hint="eastAsia" w:ascii="宋体" w:hAnsi="宋体" w:cs="宋体"/>
          <w:color w:val="auto"/>
          <w:szCs w:val="21"/>
          <w:highlight w:val="none"/>
        </w:rPr>
      </w:pPr>
    </w:p>
    <w:p>
      <w:pPr>
        <w:spacing w:line="600" w:lineRule="exact"/>
        <w:rPr>
          <w:rFonts w:hint="eastAsia" w:ascii="宋体" w:hAnsi="宋体" w:cs="宋体"/>
          <w:color w:val="auto"/>
          <w:szCs w:val="21"/>
          <w:highlight w:val="none"/>
        </w:rPr>
      </w:pPr>
    </w:p>
    <w:p>
      <w:pPr>
        <w:spacing w:line="600" w:lineRule="exact"/>
        <w:rPr>
          <w:rFonts w:hint="eastAsia" w:ascii="宋体" w:hAnsi="宋体" w:cs="宋体"/>
          <w:color w:val="auto"/>
          <w:szCs w:val="21"/>
          <w:highlight w:val="none"/>
        </w:rPr>
      </w:pPr>
    </w:p>
    <w:p>
      <w:pPr>
        <w:spacing w:line="300" w:lineRule="exact"/>
        <w:jc w:val="right"/>
        <w:rPr>
          <w:rFonts w:hint="eastAsia" w:ascii="宋体" w:hAnsi="宋体" w:cs="宋体"/>
          <w:color w:val="auto"/>
          <w:szCs w:val="21"/>
          <w:highlight w:val="none"/>
        </w:rPr>
      </w:pPr>
      <w:r>
        <w:rPr>
          <w:rFonts w:hint="eastAsia" w:ascii="宋体" w:hAnsi="宋体" w:cs="宋体"/>
          <w:color w:val="auto"/>
          <w:szCs w:val="21"/>
          <w:highlight w:val="none"/>
        </w:rPr>
        <w:t xml:space="preserve">        法定代表人或代理人（被授权人）：</w:t>
      </w:r>
      <w:r>
        <w:rPr>
          <w:rFonts w:hint="eastAsia" w:ascii="宋体" w:hAnsi="宋体" w:cs="宋体"/>
          <w:color w:val="auto"/>
          <w:szCs w:val="21"/>
          <w:highlight w:val="none"/>
          <w:u w:val="single"/>
        </w:rPr>
        <w:t xml:space="preserve">               （签字或盖章）</w:t>
      </w:r>
    </w:p>
    <w:p>
      <w:pPr>
        <w:spacing w:line="300" w:lineRule="exact"/>
        <w:rPr>
          <w:rFonts w:hint="eastAsia" w:ascii="宋体" w:hAnsi="宋体" w:cs="宋体"/>
          <w:color w:val="auto"/>
          <w:szCs w:val="21"/>
          <w:highlight w:val="none"/>
        </w:rPr>
      </w:pPr>
    </w:p>
    <w:p>
      <w:pPr>
        <w:spacing w:line="300" w:lineRule="exact"/>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p>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投标单位名称：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（单位盖章）</w:t>
      </w:r>
    </w:p>
    <w:p>
      <w:pPr>
        <w:spacing w:line="300" w:lineRule="exact"/>
        <w:jc w:val="right"/>
        <w:rPr>
          <w:rFonts w:hint="eastAsia" w:ascii="宋体" w:hAnsi="宋体" w:cs="宋体"/>
          <w:color w:val="auto"/>
          <w:szCs w:val="21"/>
          <w:highlight w:val="none"/>
        </w:rPr>
      </w:pPr>
    </w:p>
    <w:p>
      <w:pPr>
        <w:spacing w:line="400" w:lineRule="exact"/>
        <w:ind w:firstLine="4095" w:firstLineChars="1950"/>
        <w:rPr>
          <w:rFonts w:hint="eastAsia" w:ascii="宋体" w:hAnsi="宋体" w:cs="宋体"/>
          <w:color w:val="auto"/>
          <w:szCs w:val="21"/>
          <w:highlight w:val="none"/>
        </w:rPr>
      </w:pPr>
    </w:p>
    <w:p>
      <w:pPr>
        <w:pStyle w:val="22"/>
        <w:ind w:firstLine="4620" w:firstLineChars="2200"/>
        <w:rPr>
          <w:rFonts w:hint="eastAsia" w:ascii="宋体" w:hAnsi="宋体" w:cs="宋体"/>
          <w:color w:val="auto"/>
          <w:szCs w:val="21"/>
          <w:highlight w:val="none"/>
        </w:rPr>
      </w:pPr>
      <w:r>
        <w:rPr>
          <w:rFonts w:hint="eastAsia" w:ascii="宋体" w:hAnsi="宋体" w:cs="宋体"/>
          <w:color w:val="auto"/>
          <w:szCs w:val="21"/>
          <w:highlight w:val="none"/>
        </w:rPr>
        <w:t xml:space="preserve">日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期：</w:t>
      </w:r>
      <w:r>
        <w:rPr>
          <w:rFonts w:hint="eastAsia" w:ascii="宋体" w:hAnsi="宋体" w:cs="宋体"/>
          <w:color w:val="auto"/>
          <w:szCs w:val="21"/>
          <w:highlight w:val="none"/>
          <w:u w:val="single"/>
        </w:rPr>
        <w:t xml:space="preserve">                           </w:t>
      </w:r>
    </w:p>
    <w:p>
      <w:pPr>
        <w:pStyle w:val="22"/>
        <w:rPr>
          <w:rFonts w:hint="eastAsia" w:ascii="宋体" w:hAnsi="宋体" w:cs="宋体"/>
          <w:color w:val="auto"/>
          <w:szCs w:val="21"/>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pStyle w:val="19"/>
        <w:rPr>
          <w:rFonts w:hint="eastAsia" w:ascii="宋体" w:hAnsi="宋体" w:cs="宋体"/>
          <w:color w:val="auto"/>
          <w:highlight w:val="none"/>
        </w:rPr>
      </w:pPr>
    </w:p>
    <w:p>
      <w:pPr>
        <w:rPr>
          <w:rFonts w:hint="eastAsia" w:ascii="宋体" w:hAnsi="宋体" w:cs="宋体"/>
          <w:color w:val="auto"/>
          <w:sz w:val="24"/>
          <w:highlight w:val="none"/>
        </w:rPr>
      </w:pPr>
      <w:r>
        <w:rPr>
          <w:rFonts w:hint="eastAsia" w:ascii="宋体" w:hAnsi="宋体" w:cs="宋体"/>
          <w:color w:val="auto"/>
          <w:highlight w:val="none"/>
          <w:lang w:val="en-US" w:eastAsia="zh-CN"/>
        </w:rPr>
        <w:t xml:space="preserve">                                                           </w:t>
      </w:r>
      <w:bookmarkEnd w:id="57"/>
    </w:p>
    <w:p>
      <w:pPr>
        <w:rPr>
          <w:rFonts w:hint="eastAsia" w:ascii="宋体" w:hAnsi="宋体" w:cs="宋体"/>
          <w:color w:val="auto"/>
          <w:sz w:val="24"/>
          <w:highlight w:val="none"/>
        </w:rPr>
      </w:pPr>
    </w:p>
    <w:p>
      <w:pPr>
        <w:pStyle w:val="22"/>
        <w:ind w:firstLine="480"/>
        <w:rPr>
          <w:rFonts w:hint="eastAsia" w:ascii="宋体" w:hAnsi="宋体" w:cs="宋体"/>
          <w:color w:val="auto"/>
          <w:sz w:val="24"/>
          <w:highlight w:val="none"/>
        </w:rPr>
      </w:pPr>
    </w:p>
    <w:p>
      <w:pPr>
        <w:wordWrap w:val="0"/>
        <w:overflowPunct w:val="0"/>
        <w:spacing w:line="360" w:lineRule="auto"/>
        <w:jc w:val="center"/>
        <w:outlineLvl w:val="2"/>
        <w:rPr>
          <w:rFonts w:hint="eastAsia" w:ascii="宋体" w:hAnsi="宋体" w:cs="宋体"/>
          <w:color w:val="auto"/>
          <w:sz w:val="28"/>
          <w:szCs w:val="28"/>
          <w:highlight w:val="none"/>
        </w:rPr>
      </w:pPr>
      <w:bookmarkStart w:id="60" w:name="_Toc3421"/>
      <w:r>
        <w:rPr>
          <w:rFonts w:hint="eastAsia" w:ascii="宋体" w:hAnsi="宋体" w:cs="宋体"/>
          <w:color w:val="auto"/>
          <w:sz w:val="28"/>
          <w:szCs w:val="28"/>
          <w:highlight w:val="none"/>
          <w:lang w:val="en-US" w:eastAsia="zh-CN"/>
        </w:rPr>
        <w:t>七、</w:t>
      </w:r>
      <w:r>
        <w:rPr>
          <w:rFonts w:hint="eastAsia" w:ascii="宋体" w:hAnsi="宋体" w:cs="宋体"/>
          <w:color w:val="auto"/>
          <w:sz w:val="28"/>
          <w:szCs w:val="28"/>
          <w:highlight w:val="none"/>
        </w:rPr>
        <w:t>中小企业声明函（服务）</w:t>
      </w:r>
      <w:bookmarkEnd w:id="60"/>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本公司（联合体）郑重声明，根据《政府采购促进中小企业发展管理办法》（财库﹝2020﹞46 号）的规定，本公司（联合体）参加</w:t>
      </w:r>
      <w:r>
        <w:rPr>
          <w:rFonts w:hint="eastAsia" w:ascii="宋体" w:hAnsi="宋体" w:cs="宋体"/>
          <w:color w:val="auto"/>
          <w:highlight w:val="none"/>
          <w:u w:val="single"/>
        </w:rPr>
        <w:t xml:space="preserve"> （单位名称） </w:t>
      </w:r>
      <w:r>
        <w:rPr>
          <w:rFonts w:hint="eastAsia" w:ascii="宋体" w:hAnsi="宋体" w:cs="宋体"/>
          <w:color w:val="auto"/>
          <w:highlight w:val="none"/>
        </w:rPr>
        <w:t>的</w:t>
      </w:r>
      <w:r>
        <w:rPr>
          <w:rFonts w:hint="eastAsia" w:ascii="宋体" w:hAnsi="宋体" w:cs="宋体"/>
          <w:color w:val="auto"/>
          <w:highlight w:val="none"/>
          <w:u w:val="single"/>
        </w:rPr>
        <w:t>（项目名称）</w:t>
      </w:r>
      <w:r>
        <w:rPr>
          <w:rFonts w:hint="eastAsia" w:ascii="宋体" w:hAnsi="宋体" w:cs="宋体"/>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u w:val="single"/>
        </w:rPr>
        <w:t xml:space="preserve"> （标的名称） </w:t>
      </w:r>
      <w:r>
        <w:rPr>
          <w:rFonts w:hint="eastAsia" w:ascii="宋体" w:hAnsi="宋体" w:cs="宋体"/>
          <w:color w:val="auto"/>
          <w:highlight w:val="none"/>
        </w:rPr>
        <w:t>，属于</w:t>
      </w:r>
      <w:r>
        <w:rPr>
          <w:rFonts w:hint="eastAsia" w:ascii="宋体" w:hAnsi="宋体" w:cs="宋体"/>
          <w:color w:val="auto"/>
          <w:highlight w:val="none"/>
          <w:u w:val="single"/>
        </w:rPr>
        <w:t>其他未列明行业</w:t>
      </w:r>
      <w:r>
        <w:rPr>
          <w:rFonts w:hint="eastAsia" w:ascii="宋体" w:hAnsi="宋体" w:cs="宋体"/>
          <w:color w:val="auto"/>
          <w:highlight w:val="none"/>
        </w:rPr>
        <w:t>；承建（承接）企业为</w:t>
      </w:r>
      <w:r>
        <w:rPr>
          <w:rFonts w:hint="eastAsia" w:ascii="宋体" w:hAnsi="宋体" w:cs="宋体"/>
          <w:color w:val="auto"/>
          <w:highlight w:val="none"/>
          <w:u w:val="single"/>
        </w:rPr>
        <w:t xml:space="preserve"> （企业名称） </w:t>
      </w:r>
      <w:r>
        <w:rPr>
          <w:rFonts w:hint="eastAsia" w:ascii="宋体" w:hAnsi="宋体" w:cs="宋体"/>
          <w:color w:val="auto"/>
          <w:highlight w:val="none"/>
        </w:rPr>
        <w:t>，从业人员</w:t>
      </w:r>
      <w:r>
        <w:rPr>
          <w:rFonts w:hint="eastAsia" w:ascii="宋体" w:hAnsi="宋体" w:cs="宋体"/>
          <w:color w:val="auto"/>
          <w:highlight w:val="none"/>
          <w:u w:val="single"/>
        </w:rPr>
        <w:t xml:space="preserve">  </w:t>
      </w:r>
      <w:r>
        <w:rPr>
          <w:rFonts w:hint="eastAsia" w:ascii="宋体" w:hAnsi="宋体" w:cs="宋体"/>
          <w:color w:val="auto"/>
          <w:highlight w:val="none"/>
        </w:rPr>
        <w:t>人，营业收入为</w:t>
      </w:r>
      <w:r>
        <w:rPr>
          <w:rFonts w:hint="eastAsia" w:ascii="宋体" w:hAnsi="宋体" w:cs="宋体"/>
          <w:color w:val="auto"/>
          <w:highlight w:val="none"/>
          <w:u w:val="single"/>
        </w:rPr>
        <w:t xml:space="preserve">  </w:t>
      </w:r>
      <w:r>
        <w:rPr>
          <w:rFonts w:hint="eastAsia" w:ascii="宋体" w:hAnsi="宋体" w:cs="宋体"/>
          <w:color w:val="auto"/>
          <w:highlight w:val="none"/>
        </w:rPr>
        <w:t>万元，资产总额为</w:t>
      </w:r>
      <w:r>
        <w:rPr>
          <w:rFonts w:hint="eastAsia" w:ascii="宋体" w:hAnsi="宋体" w:cs="宋体"/>
          <w:color w:val="auto"/>
          <w:highlight w:val="none"/>
          <w:u w:val="single"/>
        </w:rPr>
        <w:t xml:space="preserve">  </w:t>
      </w:r>
      <w:r>
        <w:rPr>
          <w:rFonts w:hint="eastAsia" w:ascii="宋体" w:hAnsi="宋体" w:cs="宋体"/>
          <w:color w:val="auto"/>
          <w:highlight w:val="none"/>
        </w:rPr>
        <w:t>万元</w:t>
      </w:r>
      <w:r>
        <w:rPr>
          <w:rFonts w:hint="eastAsia" w:ascii="宋体" w:hAnsi="宋体" w:cs="宋体"/>
          <w:color w:val="auto"/>
          <w:highlight w:val="none"/>
          <w:vertAlign w:val="superscript"/>
        </w:rPr>
        <w:t xml:space="preserve">1 </w:t>
      </w:r>
      <w:r>
        <w:rPr>
          <w:rFonts w:hint="eastAsia" w:ascii="宋体" w:hAnsi="宋体" w:cs="宋体"/>
          <w:color w:val="auto"/>
          <w:highlight w:val="none"/>
        </w:rPr>
        <w:t>，属于</w:t>
      </w:r>
      <w:r>
        <w:rPr>
          <w:rFonts w:hint="eastAsia" w:ascii="宋体" w:hAnsi="宋体" w:cs="宋体"/>
          <w:color w:val="auto"/>
          <w:highlight w:val="none"/>
          <w:u w:val="single"/>
        </w:rPr>
        <w:t>（中型企业、小型企业、微型企业）</w:t>
      </w:r>
      <w:r>
        <w:rPr>
          <w:rFonts w:hint="eastAsia" w:ascii="宋体" w:hAnsi="宋体" w:cs="宋体"/>
          <w:color w:val="auto"/>
          <w:highlight w:val="none"/>
        </w:rPr>
        <w:t>；</w:t>
      </w:r>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u w:val="single"/>
        </w:rPr>
        <w:t xml:space="preserve">（标的名称）  </w:t>
      </w:r>
      <w:r>
        <w:rPr>
          <w:rFonts w:hint="eastAsia" w:ascii="宋体" w:hAnsi="宋体" w:cs="宋体"/>
          <w:color w:val="auto"/>
          <w:highlight w:val="none"/>
        </w:rPr>
        <w:t>，属于</w:t>
      </w:r>
      <w:r>
        <w:rPr>
          <w:rFonts w:hint="eastAsia" w:ascii="宋体" w:hAnsi="宋体" w:cs="宋体"/>
          <w:color w:val="auto"/>
          <w:highlight w:val="none"/>
          <w:u w:val="single"/>
        </w:rPr>
        <w:t>（采购文件中明确的所属行业</w:t>
      </w:r>
      <w:r>
        <w:rPr>
          <w:rFonts w:hint="eastAsia" w:ascii="宋体" w:hAnsi="宋体" w:cs="宋体"/>
          <w:color w:val="auto"/>
          <w:highlight w:val="none"/>
        </w:rPr>
        <w:t xml:space="preserve">）；承建（承接）企业为 </w:t>
      </w:r>
      <w:r>
        <w:rPr>
          <w:rFonts w:hint="eastAsia" w:ascii="宋体" w:hAnsi="宋体" w:cs="宋体"/>
          <w:color w:val="auto"/>
          <w:highlight w:val="none"/>
          <w:u w:val="single"/>
        </w:rPr>
        <w:t xml:space="preserve">（企业名称） </w:t>
      </w:r>
      <w:r>
        <w:rPr>
          <w:rFonts w:hint="eastAsia" w:ascii="宋体" w:hAnsi="宋体" w:cs="宋体"/>
          <w:color w:val="auto"/>
          <w:highlight w:val="none"/>
        </w:rPr>
        <w:t>，从业人员</w:t>
      </w:r>
      <w:r>
        <w:rPr>
          <w:rFonts w:hint="eastAsia" w:ascii="宋体" w:hAnsi="宋体" w:cs="宋体"/>
          <w:color w:val="auto"/>
          <w:highlight w:val="none"/>
          <w:u w:val="single"/>
        </w:rPr>
        <w:t xml:space="preserve">  </w:t>
      </w:r>
      <w:r>
        <w:rPr>
          <w:rFonts w:hint="eastAsia" w:ascii="宋体" w:hAnsi="宋体" w:cs="宋体"/>
          <w:color w:val="auto"/>
          <w:highlight w:val="none"/>
        </w:rPr>
        <w:t>人，营业收入为</w:t>
      </w:r>
      <w:r>
        <w:rPr>
          <w:rFonts w:hint="eastAsia" w:ascii="宋体" w:hAnsi="宋体" w:cs="宋体"/>
          <w:color w:val="auto"/>
          <w:highlight w:val="none"/>
          <w:u w:val="single"/>
        </w:rPr>
        <w:t xml:space="preserve">  </w:t>
      </w:r>
      <w:r>
        <w:rPr>
          <w:rFonts w:hint="eastAsia" w:ascii="宋体" w:hAnsi="宋体" w:cs="宋体"/>
          <w:color w:val="auto"/>
          <w:highlight w:val="none"/>
        </w:rPr>
        <w:t>万元，资产总额为</w:t>
      </w:r>
      <w:r>
        <w:rPr>
          <w:rFonts w:hint="eastAsia" w:ascii="宋体" w:hAnsi="宋体" w:cs="宋体"/>
          <w:color w:val="auto"/>
          <w:highlight w:val="none"/>
          <w:u w:val="single"/>
        </w:rPr>
        <w:t xml:space="preserve">  </w:t>
      </w:r>
      <w:r>
        <w:rPr>
          <w:rFonts w:hint="eastAsia" w:ascii="宋体" w:hAnsi="宋体" w:cs="宋体"/>
          <w:color w:val="auto"/>
          <w:highlight w:val="none"/>
        </w:rPr>
        <w:t>万元</w:t>
      </w:r>
      <w:r>
        <w:rPr>
          <w:rFonts w:hint="eastAsia" w:ascii="宋体" w:hAnsi="宋体" w:cs="宋体"/>
          <w:color w:val="auto"/>
          <w:highlight w:val="none"/>
          <w:vertAlign w:val="superscript"/>
        </w:rPr>
        <w:t>1</w:t>
      </w:r>
      <w:r>
        <w:rPr>
          <w:rFonts w:hint="eastAsia" w:ascii="宋体" w:hAnsi="宋体" w:cs="宋体"/>
          <w:color w:val="auto"/>
          <w:highlight w:val="none"/>
        </w:rPr>
        <w:t>，属于</w:t>
      </w:r>
      <w:r>
        <w:rPr>
          <w:rFonts w:hint="eastAsia" w:ascii="宋体" w:hAnsi="宋体" w:cs="宋体"/>
          <w:color w:val="auto"/>
          <w:highlight w:val="none"/>
          <w:u w:val="single"/>
        </w:rPr>
        <w:t>（中型企业、小型企业、微型企业）</w:t>
      </w:r>
      <w:r>
        <w:rPr>
          <w:rFonts w:hint="eastAsia" w:ascii="宋体" w:hAnsi="宋体" w:cs="宋体"/>
          <w:color w:val="auto"/>
          <w:highlight w:val="none"/>
        </w:rPr>
        <w:t>；</w:t>
      </w:r>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w:t>
      </w:r>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以上企业，不属于大企业的分支机构，不存在控股股东为大企业的情形，也不存在与大企业的负责人为同一人的情形。</w:t>
      </w:r>
    </w:p>
    <w:p>
      <w:pPr>
        <w:wordWrap w:val="0"/>
        <w:overflowPunct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本企业对上述声明内容的真实性负责。如有虚假，将依法承担相应责任。</w:t>
      </w:r>
    </w:p>
    <w:p>
      <w:pPr>
        <w:wordWrap w:val="0"/>
        <w:overflowPunct w:val="0"/>
        <w:spacing w:line="360" w:lineRule="auto"/>
        <w:ind w:right="420" w:firstLine="4620" w:firstLineChars="2200"/>
        <w:rPr>
          <w:rFonts w:hint="eastAsia" w:ascii="宋体" w:hAnsi="宋体" w:cs="宋体"/>
          <w:color w:val="auto"/>
          <w:highlight w:val="none"/>
        </w:rPr>
      </w:pPr>
      <w:r>
        <w:rPr>
          <w:rFonts w:hint="eastAsia" w:ascii="宋体" w:hAnsi="宋体" w:cs="宋体"/>
          <w:color w:val="auto"/>
          <w:highlight w:val="none"/>
        </w:rPr>
        <w:t>企业名称（盖章）：</w:t>
      </w:r>
    </w:p>
    <w:p>
      <w:pPr>
        <w:wordWrap w:val="0"/>
        <w:overflowPunct w:val="0"/>
        <w:ind w:right="420" w:firstLine="4620" w:firstLineChars="2200"/>
        <w:rPr>
          <w:rFonts w:hint="eastAsia" w:ascii="宋体" w:hAnsi="宋体" w:cs="宋体"/>
          <w:color w:val="auto"/>
          <w:highlight w:val="none"/>
        </w:rPr>
      </w:pPr>
    </w:p>
    <w:p>
      <w:pPr>
        <w:wordWrap w:val="0"/>
        <w:overflowPunct w:val="0"/>
        <w:ind w:right="420" w:firstLine="420" w:firstLineChars="200"/>
        <w:jc w:val="center"/>
        <w:rPr>
          <w:rFonts w:hint="eastAsia" w:ascii="宋体" w:hAnsi="宋体" w:cs="宋体"/>
          <w:color w:val="auto"/>
          <w:highlight w:val="none"/>
        </w:rPr>
      </w:pPr>
      <w:r>
        <w:rPr>
          <w:rFonts w:hint="eastAsia" w:ascii="宋体" w:hAnsi="宋体" w:cs="宋体"/>
          <w:color w:val="auto"/>
          <w:highlight w:val="none"/>
        </w:rPr>
        <w:t xml:space="preserve">               日 期：</w:t>
      </w:r>
    </w:p>
    <w:p>
      <w:pPr>
        <w:wordWrap w:val="0"/>
        <w:overflowPunct w:val="0"/>
        <w:rPr>
          <w:rFonts w:hint="eastAsia" w:ascii="宋体" w:hAnsi="宋体" w:cs="宋体"/>
          <w:color w:val="auto"/>
          <w:sz w:val="18"/>
          <w:szCs w:val="18"/>
          <w:highlight w:val="none"/>
        </w:rPr>
      </w:pPr>
      <w:r>
        <w:rPr>
          <w:rFonts w:hint="eastAsia" w:ascii="宋体" w:hAnsi="宋体" w:cs="宋体"/>
          <w:color w:val="auto"/>
          <w:sz w:val="18"/>
          <w:szCs w:val="18"/>
          <w:highlight w:val="none"/>
        </w:rPr>
        <w:t>注1从业人员、营业收入、资产总额填报上一年度数据，无上一年度数据的新成立企业可不填报。</w:t>
      </w:r>
    </w:p>
    <w:p>
      <w:pPr>
        <w:wordWrap w:val="0"/>
        <w:overflowPunct w:val="0"/>
        <w:spacing w:line="360" w:lineRule="auto"/>
        <w:jc w:val="center"/>
        <w:rPr>
          <w:rFonts w:hint="eastAsia" w:ascii="宋体" w:hAnsi="宋体" w:cs="宋体"/>
          <w:color w:val="auto"/>
          <w:sz w:val="28"/>
          <w:szCs w:val="28"/>
          <w:highlight w:val="none"/>
        </w:rPr>
      </w:pPr>
    </w:p>
    <w:p>
      <w:pPr>
        <w:wordWrap w:val="0"/>
        <w:overflowPunct w:val="0"/>
        <w:spacing w:line="360" w:lineRule="auto"/>
        <w:jc w:val="center"/>
        <w:rPr>
          <w:rFonts w:hint="eastAsia" w:ascii="宋体" w:hAnsi="宋体" w:cs="宋体"/>
          <w:color w:val="auto"/>
          <w:sz w:val="28"/>
          <w:szCs w:val="28"/>
          <w:highlight w:val="none"/>
        </w:rPr>
      </w:pPr>
    </w:p>
    <w:p>
      <w:pPr>
        <w:wordWrap w:val="0"/>
        <w:overflowPunct w:val="0"/>
        <w:spacing w:line="360" w:lineRule="auto"/>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残疾人福利性企业、监狱企业声明函</w:t>
      </w:r>
    </w:p>
    <w:p>
      <w:pPr>
        <w:wordWrap w:val="0"/>
        <w:overflowPunct w:val="0"/>
        <w:spacing w:line="588" w:lineRule="exact"/>
        <w:ind w:firstLine="630" w:firstLineChars="300"/>
        <w:rPr>
          <w:rFonts w:hint="eastAsia" w:ascii="宋体" w:hAnsi="宋体" w:cs="宋体"/>
          <w:color w:val="auto"/>
          <w:highlight w:val="none"/>
        </w:rPr>
      </w:pPr>
      <w:r>
        <w:rPr>
          <w:rFonts w:hint="eastAsia" w:ascii="宋体" w:hAnsi="宋体" w:cs="宋体"/>
          <w:color w:val="auto"/>
          <w:highlight w:val="none"/>
        </w:rPr>
        <w:t>郑重声明，本单位为符合条件的残疾人福利性单位（监狱企业），且本单位参加______单位的______项目采购活动提供本单位制造的货物（由本单位承担工程/提供服务），或者提供其他残疾人福利性单位、监狱企业制造的货物（不包括使用非残疾人福利性单位注册商标的货物）。</w:t>
      </w:r>
    </w:p>
    <w:p>
      <w:pPr>
        <w:wordWrap w:val="0"/>
        <w:overflowPunct w:val="0"/>
        <w:spacing w:line="588" w:lineRule="exact"/>
        <w:ind w:firstLine="630" w:firstLineChars="300"/>
        <w:rPr>
          <w:rFonts w:hint="eastAsia" w:ascii="宋体" w:hAnsi="宋体" w:cs="宋体"/>
          <w:color w:val="auto"/>
          <w:highlight w:val="none"/>
        </w:rPr>
      </w:pPr>
      <w:r>
        <w:rPr>
          <w:rFonts w:hint="eastAsia" w:ascii="宋体" w:hAnsi="宋体" w:cs="宋体"/>
          <w:color w:val="auto"/>
          <w:highlight w:val="none"/>
        </w:rPr>
        <w:t>本单位对上述声明的真实性负责。如有虚假，将依法承担相应责任。</w:t>
      </w:r>
    </w:p>
    <w:p>
      <w:pPr>
        <w:wordWrap w:val="0"/>
        <w:overflowPunct w:val="0"/>
        <w:spacing w:line="588" w:lineRule="exact"/>
        <w:ind w:firstLine="630" w:firstLineChars="300"/>
        <w:rPr>
          <w:rFonts w:hint="eastAsia" w:ascii="宋体" w:hAnsi="宋体" w:cs="宋体"/>
          <w:color w:val="auto"/>
          <w:highlight w:val="none"/>
        </w:rPr>
      </w:pPr>
      <w:r>
        <w:rPr>
          <w:rFonts w:hint="eastAsia" w:ascii="宋体" w:hAnsi="宋体" w:cs="宋体"/>
          <w:color w:val="auto"/>
          <w:highlight w:val="none"/>
        </w:rPr>
        <w:t xml:space="preserve">                                      投标人（盖单位章）：</w:t>
      </w:r>
    </w:p>
    <w:p>
      <w:pPr>
        <w:wordWrap w:val="0"/>
        <w:overflowPunct w:val="0"/>
        <w:spacing w:line="588" w:lineRule="exact"/>
        <w:ind w:firstLine="630" w:firstLineChars="300"/>
        <w:rPr>
          <w:rFonts w:ascii="宋体" w:hAnsi="宋体" w:cs="宋体"/>
          <w:color w:val="auto"/>
          <w:highlight w:val="none"/>
        </w:rPr>
      </w:pPr>
      <w:r>
        <w:rPr>
          <w:rFonts w:hint="eastAsia" w:ascii="宋体" w:hAnsi="宋体" w:cs="宋体"/>
          <w:color w:val="auto"/>
          <w:highlight w:val="none"/>
        </w:rPr>
        <w:t xml:space="preserve">                                                日  期：</w:t>
      </w:r>
    </w:p>
    <w:p>
      <w:pPr>
        <w:pStyle w:val="22"/>
        <w:rPr>
          <w:rFonts w:hint="eastAsia"/>
          <w:color w:val="auto"/>
          <w:highlight w:val="none"/>
        </w:rPr>
      </w:pPr>
      <w:r>
        <w:rPr>
          <w:color w:val="auto"/>
          <w:highlight w:val="none"/>
        </w:rPr>
        <w:br w:type="page"/>
      </w:r>
    </w:p>
    <w:p>
      <w:pPr>
        <w:pStyle w:val="27"/>
        <w:ind w:left="0" w:leftChars="0" w:firstLine="0" w:firstLineChars="0"/>
        <w:jc w:val="center"/>
        <w:outlineLvl w:val="2"/>
        <w:rPr>
          <w:rFonts w:hint="eastAsia"/>
          <w:b/>
          <w:bCs/>
          <w:sz w:val="28"/>
          <w:szCs w:val="32"/>
          <w:lang w:val="en-US" w:eastAsia="zh-CN"/>
        </w:rPr>
      </w:pPr>
      <w:bookmarkStart w:id="61" w:name="_Toc10826"/>
      <w:r>
        <w:rPr>
          <w:rFonts w:hint="eastAsia"/>
          <w:b/>
          <w:bCs/>
          <w:sz w:val="28"/>
          <w:szCs w:val="32"/>
          <w:lang w:val="en-US" w:eastAsia="zh-CN"/>
        </w:rPr>
        <w:t>八、供应商其他材料</w:t>
      </w:r>
      <w:bookmarkEnd w:id="61"/>
    </w:p>
    <w:p>
      <w:pPr>
        <w:pStyle w:val="27"/>
        <w:ind w:left="0" w:leftChars="0" w:firstLine="0" w:firstLineChars="0"/>
        <w:jc w:val="center"/>
        <w:rPr>
          <w:rFonts w:hint="eastAsia"/>
          <w:lang w:val="en-US" w:eastAsia="zh-CN"/>
        </w:rPr>
      </w:pPr>
      <w:r>
        <w:rPr>
          <w:rFonts w:hint="eastAsia"/>
          <w:lang w:val="en-US" w:eastAsia="zh-CN"/>
        </w:rPr>
        <w:t>（格式自拟）</w:t>
      </w:r>
    </w:p>
    <w:p>
      <w:pPr>
        <w:pStyle w:val="27"/>
        <w:ind w:left="0" w:leftChars="0" w:firstLine="0" w:firstLineChars="0"/>
        <w:jc w:val="center"/>
        <w:rPr>
          <w:rFonts w:hint="default"/>
          <w:lang w:val="en-US" w:eastAsia="zh-CN"/>
        </w:rPr>
      </w:pPr>
    </w:p>
    <w:sectPr>
      <w:footerReference r:id="rId8" w:type="default"/>
      <w:pgSz w:w="11907" w:h="16840"/>
      <w:pgMar w:top="1134" w:right="1250" w:bottom="1134" w:left="1417" w:header="851" w:footer="57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1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20</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23</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FCDAD7"/>
    <w:multiLevelType w:val="singleLevel"/>
    <w:tmpl w:val="A1FCDAD7"/>
    <w:lvl w:ilvl="0" w:tentative="0">
      <w:start w:val="2"/>
      <w:numFmt w:val="chineseCounting"/>
      <w:suff w:val="nothing"/>
      <w:lvlText w:val="%1、"/>
      <w:lvlJc w:val="left"/>
      <w:rPr>
        <w:rFonts w:hint="eastAsia"/>
      </w:rPr>
    </w:lvl>
  </w:abstractNum>
  <w:abstractNum w:abstractNumId="1">
    <w:nsid w:val="71889447"/>
    <w:multiLevelType w:val="singleLevel"/>
    <w:tmpl w:val="7188944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MmJmMWE4MjM4MzdhMmNmMzFmMDI3ZWQxMTA2YjMifQ=="/>
  </w:docVars>
  <w:rsids>
    <w:rsidRoot w:val="363F4DA3"/>
    <w:rsid w:val="097A0ACB"/>
    <w:rsid w:val="0E843C90"/>
    <w:rsid w:val="16864F84"/>
    <w:rsid w:val="18D42988"/>
    <w:rsid w:val="1BE00C2A"/>
    <w:rsid w:val="1F366F6A"/>
    <w:rsid w:val="242E1C8E"/>
    <w:rsid w:val="271F39BF"/>
    <w:rsid w:val="274615ED"/>
    <w:rsid w:val="28AC4237"/>
    <w:rsid w:val="2E380C6C"/>
    <w:rsid w:val="363F4DA3"/>
    <w:rsid w:val="39C22C26"/>
    <w:rsid w:val="3C1A4DAA"/>
    <w:rsid w:val="4733490E"/>
    <w:rsid w:val="4ABA57F6"/>
    <w:rsid w:val="56705AB7"/>
    <w:rsid w:val="5D5A489A"/>
    <w:rsid w:val="5F447FDD"/>
    <w:rsid w:val="6257550C"/>
    <w:rsid w:val="691E5311"/>
    <w:rsid w:val="6B483A91"/>
    <w:rsid w:val="798411B9"/>
    <w:rsid w:val="7A001D26"/>
    <w:rsid w:val="7B13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cs="Times New Roman"/>
      <w:b/>
      <w:kern w:val="44"/>
      <w:sz w:val="30"/>
    </w:rPr>
  </w:style>
  <w:style w:type="paragraph" w:styleId="3">
    <w:name w:val="heading 2"/>
    <w:basedOn w:val="1"/>
    <w:next w:val="1"/>
    <w:qFormat/>
    <w:uiPriority w:val="0"/>
    <w:pPr>
      <w:keepNext/>
      <w:keepLines/>
      <w:spacing w:line="415" w:lineRule="auto"/>
      <w:outlineLvl w:val="1"/>
    </w:pPr>
    <w:rPr>
      <w:rFonts w:ascii="Arial" w:hAnsi="Arial" w:eastAsia="黑体"/>
      <w:b/>
      <w:bCs/>
      <w:kern w:val="0"/>
      <w:sz w:val="32"/>
      <w:szCs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240" w:lineRule="auto"/>
      <w:outlineLvl w:val="2"/>
    </w:pPr>
    <w:rPr>
      <w:rFonts w:ascii="Arial" w:hAnsi="Arial" w:eastAsia="宋体" w:cs="Arial"/>
      <w:b/>
      <w:snapToGrid w:val="0"/>
      <w:color w:val="000000"/>
      <w:kern w:val="0"/>
      <w:sz w:val="28"/>
      <w:szCs w:val="21"/>
      <w:lang w:eastAsia="en-US"/>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宋体" w:cs="Arial"/>
      <w:b/>
      <w:snapToGrid w:val="0"/>
      <w:color w:val="000000"/>
      <w:kern w:val="0"/>
      <w:sz w:val="24"/>
      <w:szCs w:val="21"/>
    </w:rPr>
  </w:style>
  <w:style w:type="paragraph" w:styleId="6">
    <w:name w:val="heading 5"/>
    <w:basedOn w:val="1"/>
    <w:next w:val="1"/>
    <w:autoRedefine/>
    <w:semiHidden/>
    <w:unhideWhenUsed/>
    <w:qFormat/>
    <w:uiPriority w:val="0"/>
    <w:pPr>
      <w:keepNext/>
      <w:keepLines/>
      <w:spacing w:before="280" w:after="290" w:line="240" w:lineRule="auto"/>
      <w:ind w:leftChars="100"/>
      <w:jc w:val="center"/>
      <w:outlineLvl w:val="4"/>
    </w:pPr>
    <w:rPr>
      <w:rFonts w:ascii="Times New Roman" w:hAnsi="Times New Roman" w:eastAsia="宋体" w:cs="Arial"/>
      <w:b/>
      <w:bCs/>
      <w:snapToGrid w:val="0"/>
      <w:color w:val="000000"/>
      <w:kern w:val="0"/>
      <w:sz w:val="24"/>
      <w:szCs w:val="28"/>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7">
    <w:name w:val="toc 7"/>
    <w:basedOn w:val="1"/>
    <w:next w:val="1"/>
    <w:autoRedefine/>
    <w:qFormat/>
    <w:uiPriority w:val="39"/>
    <w:pPr>
      <w:ind w:left="1260"/>
      <w:jc w:val="left"/>
    </w:pPr>
    <w:rPr>
      <w:sz w:val="18"/>
      <w:szCs w:val="18"/>
    </w:rPr>
  </w:style>
  <w:style w:type="paragraph" w:styleId="8">
    <w:name w:val="Normal Indent"/>
    <w:basedOn w:val="1"/>
    <w:autoRedefine/>
    <w:qFormat/>
    <w:uiPriority w:val="0"/>
    <w:pPr>
      <w:adjustRightInd w:val="0"/>
      <w:spacing w:line="360" w:lineRule="atLeast"/>
      <w:ind w:firstLine="482"/>
      <w:textAlignment w:val="baseline"/>
    </w:pPr>
    <w:rPr>
      <w:kern w:val="0"/>
      <w:sz w:val="24"/>
      <w:szCs w:val="20"/>
    </w:rPr>
  </w:style>
  <w:style w:type="paragraph" w:styleId="9">
    <w:name w:val="Body Text"/>
    <w:basedOn w:val="1"/>
    <w:autoRedefine/>
    <w:qFormat/>
    <w:uiPriority w:val="0"/>
    <w:rPr>
      <w:rFonts w:ascii="宋体" w:hAnsi="宋体" w:eastAsia="宋体" w:cs="宋体"/>
      <w:snapToGrid w:val="0"/>
      <w:color w:val="000000"/>
      <w:kern w:val="0"/>
      <w:sz w:val="24"/>
      <w:szCs w:val="32"/>
      <w:lang w:eastAsia="en-US"/>
    </w:rPr>
  </w:style>
  <w:style w:type="paragraph" w:styleId="10">
    <w:name w:val="Body Text Indent"/>
    <w:basedOn w:val="1"/>
    <w:next w:val="11"/>
    <w:autoRedefine/>
    <w:qFormat/>
    <w:uiPriority w:val="0"/>
    <w:pPr>
      <w:spacing w:after="120"/>
      <w:ind w:left="420" w:leftChars="200"/>
    </w:pPr>
    <w:rPr>
      <w:szCs w:val="24"/>
    </w:rPr>
  </w:style>
  <w:style w:type="paragraph" w:styleId="11">
    <w:name w:val="envelope return"/>
    <w:basedOn w:val="1"/>
    <w:next w:val="7"/>
    <w:qFormat/>
    <w:uiPriority w:val="99"/>
    <w:pPr>
      <w:snapToGrid w:val="0"/>
    </w:pPr>
    <w:rPr>
      <w:rFonts w:ascii="Arial" w:hAnsi="Arial"/>
    </w:rPr>
  </w:style>
  <w:style w:type="paragraph" w:styleId="12">
    <w:name w:val="toc 3"/>
    <w:basedOn w:val="1"/>
    <w:next w:val="1"/>
    <w:autoRedefine/>
    <w:qFormat/>
    <w:uiPriority w:val="0"/>
    <w:pPr>
      <w:ind w:left="840" w:leftChars="400"/>
    </w:pPr>
  </w:style>
  <w:style w:type="paragraph" w:styleId="13">
    <w:name w:val="Plain Text"/>
    <w:basedOn w:val="1"/>
    <w:next w:val="1"/>
    <w:autoRedefine/>
    <w:qFormat/>
    <w:uiPriority w:val="0"/>
    <w:rPr>
      <w:rFonts w:ascii="宋体" w:hAnsi="宋体" w:eastAsia="Times New Roman"/>
      <w:color w:val="000000"/>
      <w:szCs w:val="20"/>
    </w:rPr>
  </w:style>
  <w:style w:type="paragraph" w:styleId="14">
    <w:name w:val="Date"/>
    <w:basedOn w:val="1"/>
    <w:next w:val="1"/>
    <w:autoRedefine/>
    <w:qFormat/>
    <w:uiPriority w:val="0"/>
    <w:rPr>
      <w:rFonts w:ascii="Arial" w:hAnsi="Arial" w:eastAsia="仿宋_GB2312"/>
      <w:color w:val="000000"/>
      <w:sz w:val="32"/>
      <w:szCs w:val="20"/>
    </w:rPr>
  </w:style>
  <w:style w:type="paragraph" w:styleId="15">
    <w:name w:val="Body Text Indent 2"/>
    <w:basedOn w:val="1"/>
    <w:autoRedefine/>
    <w:qFormat/>
    <w:uiPriority w:val="0"/>
    <w:pPr>
      <w:spacing w:line="360" w:lineRule="exact"/>
      <w:ind w:firstLine="600" w:firstLineChars="250"/>
      <w:jc w:val="left"/>
    </w:pPr>
    <w:rPr>
      <w:sz w:val="24"/>
    </w:rPr>
  </w:style>
  <w:style w:type="paragraph" w:styleId="16">
    <w:name w:val="footer"/>
    <w:basedOn w:val="1"/>
    <w:autoRedefine/>
    <w:qFormat/>
    <w:uiPriority w:val="99"/>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style>
  <w:style w:type="paragraph" w:styleId="19">
    <w:name w:val="List"/>
    <w:basedOn w:val="1"/>
    <w:autoRedefine/>
    <w:qFormat/>
    <w:uiPriority w:val="0"/>
    <w:pPr>
      <w:ind w:left="420" w:hanging="420"/>
    </w:pPr>
  </w:style>
  <w:style w:type="paragraph" w:styleId="20">
    <w:name w:val="toc 2"/>
    <w:basedOn w:val="1"/>
    <w:next w:val="1"/>
    <w:autoRedefine/>
    <w:unhideWhenUsed/>
    <w:qFormat/>
    <w:uiPriority w:val="39"/>
    <w:pPr>
      <w:ind w:left="420" w:leftChars="200"/>
    </w:pPr>
  </w:style>
  <w:style w:type="paragraph" w:styleId="21">
    <w:name w:val="Body Text First Indent"/>
    <w:basedOn w:val="9"/>
    <w:autoRedefine/>
    <w:unhideWhenUsed/>
    <w:qFormat/>
    <w:uiPriority w:val="99"/>
    <w:pPr>
      <w:ind w:firstLine="420" w:firstLineChars="100"/>
    </w:pPr>
  </w:style>
  <w:style w:type="paragraph" w:styleId="22">
    <w:name w:val="Body Text First Indent 2"/>
    <w:basedOn w:val="10"/>
    <w:next w:val="21"/>
    <w:autoRedefine/>
    <w:qFormat/>
    <w:uiPriority w:val="0"/>
    <w:pPr>
      <w:ind w:firstLine="420" w:firstLineChars="200"/>
    </w:pPr>
  </w:style>
  <w:style w:type="table" w:styleId="24">
    <w:name w:val="Table Grid"/>
    <w:basedOn w:val="23"/>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autoRedefine/>
    <w:unhideWhenUsed/>
    <w:qFormat/>
    <w:uiPriority w:val="99"/>
    <w:rPr>
      <w:color w:val="0563C1"/>
      <w:u w:val="single"/>
    </w:rPr>
  </w:style>
  <w:style w:type="paragraph" w:customStyle="1" w:styleId="27">
    <w:name w:val="List Paragraph"/>
    <w:basedOn w:val="1"/>
    <w:autoRedefine/>
    <w:qFormat/>
    <w:uiPriority w:val="0"/>
    <w:pPr>
      <w:widowControl w:val="0"/>
      <w:spacing w:line="240" w:lineRule="auto"/>
      <w:ind w:firstLine="420" w:firstLineChars="200"/>
      <w:textAlignment w:val="auto"/>
    </w:pPr>
    <w:rPr>
      <w:rFonts w:ascii="Calibri" w:hAnsi="Calibri"/>
      <w:color w:val="auto"/>
      <w:kern w:val="2"/>
      <w:szCs w:val="22"/>
    </w:rPr>
  </w:style>
  <w:style w:type="paragraph" w:customStyle="1" w:styleId="28">
    <w:name w:val="Default"/>
    <w:autoRedefine/>
    <w:qFormat/>
    <w:uiPriority w:val="0"/>
    <w:pPr>
      <w:widowControl w:val="0"/>
      <w:autoSpaceDE w:val="0"/>
      <w:autoSpaceDN w:val="0"/>
      <w:adjustRightInd w:val="0"/>
    </w:pPr>
    <w:rPr>
      <w:rFonts w:ascii="黑体" w:hAnsi="Times New Roman" w:eastAsia="黑体" w:cs="Times New Roman"/>
      <w:sz w:val="21"/>
      <w:szCs w:val="22"/>
      <w:lang w:val="en-US" w:eastAsia="zh-CN" w:bidi="ar-SA"/>
    </w:rPr>
  </w:style>
  <w:style w:type="paragraph" w:customStyle="1" w:styleId="29">
    <w:name w:val="节标题"/>
    <w:next w:val="1"/>
    <w:autoRedefine/>
    <w:qFormat/>
    <w:uiPriority w:val="0"/>
    <w:pPr>
      <w:spacing w:line="289" w:lineRule="atLeast"/>
      <w:jc w:val="center"/>
      <w:textAlignment w:val="baseline"/>
    </w:pPr>
    <w:rPr>
      <w:rFonts w:ascii="Times New Roman" w:hAnsi="Times New Roman" w:eastAsia="宋体" w:cs="Times New Roman"/>
      <w:color w:val="000000"/>
      <w:sz w:val="28"/>
      <w:lang w:val="en-US" w:eastAsia="zh-CN" w:bidi="ar-SA"/>
    </w:rPr>
  </w:style>
  <w:style w:type="paragraph" w:customStyle="1" w:styleId="30">
    <w:name w:val="正文 New"/>
    <w:autoRedefine/>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table" w:customStyle="1" w:styleId="31">
    <w:name w:val="Table Normal"/>
    <w:autoRedefine/>
    <w:qFormat/>
    <w:uiPriority w:val="0"/>
    <w:tblPr>
      <w:tblCellMar>
        <w:top w:w="0" w:type="dxa"/>
        <w:left w:w="0" w:type="dxa"/>
        <w:bottom w:w="0" w:type="dxa"/>
        <w:right w:w="0" w:type="dxa"/>
      </w:tblCellMar>
    </w:tblPr>
  </w:style>
  <w:style w:type="paragraph" w:customStyle="1" w:styleId="32">
    <w:name w:val="D&amp;L"/>
    <w:autoRedefine/>
    <w:qFormat/>
    <w:uiPriority w:val="0"/>
    <w:pPr>
      <w:widowControl w:val="0"/>
      <w:pBdr>
        <w:top w:val="none" w:color="auto" w:sz="0" w:space="0"/>
        <w:left w:val="none" w:color="auto" w:sz="0" w:space="0"/>
        <w:bottom w:val="single" w:color="000000" w:sz="18" w:space="0"/>
        <w:right w:val="none" w:color="auto" w:sz="0" w:space="0"/>
        <w:between w:val="none" w:color="auto" w:sz="0" w:space="0"/>
      </w:pBdr>
      <w:tabs>
        <w:tab w:val="center" w:pos="4153"/>
        <w:tab w:val="right" w:pos="8306"/>
      </w:tabs>
      <w:spacing w:line="240" w:lineRule="atLeast"/>
      <w:jc w:val="center"/>
    </w:pPr>
    <w:rPr>
      <w:rFonts w:hint="eastAsia" w:ascii="Arial Unicode MS" w:hAnsi="Arial Unicode MS" w:eastAsia="Times New Roman" w:cs="Arial Unicode MS"/>
      <w:color w:val="000000"/>
      <w:sz w:val="24"/>
      <w:szCs w:val="24"/>
      <w:u w:color="000000"/>
      <w:lang w:val="en-US" w:eastAsia="zh-CN" w:bidi="ar-SA"/>
    </w:rPr>
  </w:style>
  <w:style w:type="paragraph" w:customStyle="1" w:styleId="33">
    <w:name w:val="Table Text"/>
    <w:basedOn w:val="1"/>
    <w:autoRedefine/>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2024-04-03T01:50:00Z</dcterms:created>
  <dc:creator>WY</dc:creator>
  <cp:lastModifiedBy>55396</cp:lastModifiedBy>
  <dcterms:modified xsi:type="dcterms:W3CDTF">2024-04-03T09:28:28Z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3E73014A91F2413EBE73FCC5A56FDB62_13</vt:lpwstr>
  </property>
</Properties>
</file>